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sz w:val="28"/>
          <w:szCs w:val="28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sz w:val="44"/>
          <w:szCs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sz w:val="44"/>
          <w:szCs w:val="44"/>
        </w:rPr>
        <w:t>“一书三方案”</w:t>
      </w: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ind w:firstLine="1680" w:firstLineChars="600"/>
        <w:rPr>
          <w:rFonts w:ascii="宋体"/>
          <w:sz w:val="28"/>
          <w:szCs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  <w:szCs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  <w:szCs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  <w:szCs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  <w:szCs w:val="28"/>
        </w:rPr>
      </w:pP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编制机关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（公章）：</w:t>
      </w: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编　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制　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时　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间：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2019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  <w:szCs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  <w:szCs w:val="30"/>
        </w:rPr>
      </w:pP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  <w:szCs w:val="30"/>
        </w:rPr>
      </w:pPr>
    </w:p>
    <w:p>
      <w:pPr>
        <w:spacing w:line="520" w:lineRule="exact"/>
        <w:jc w:val="center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</w:t>
      </w:r>
      <w:r>
        <w:rPr>
          <w:rFonts w:hint="eastAsia" w:ascii="宋体" w:hAnsi="宋体" w:cs="宋体"/>
          <w:sz w:val="24"/>
          <w:szCs w:val="24"/>
        </w:rPr>
        <w:t>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广州市白云区人民政府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年度第二十三批次城市建设用地土地征收实施方案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10.7477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8.8928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　属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10.7477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10.7477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1.8549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1.8549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8.8928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8.8928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年度第二十三批次城市建设用地土地征收实施方案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atLeast"/>
              <w:ind w:firstLine="360" w:firstLineChars="150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地块一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10.7477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宋体"/>
          <w:sz w:val="24"/>
          <w:szCs w:val="24"/>
        </w:rPr>
        <w:sectPr>
          <w:footerReference r:id="rId3" w:type="default"/>
          <w:pgSz w:w="11907" w:h="16840"/>
          <w:pgMar w:top="1418" w:right="1797" w:bottom="1134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县（市）人民政府审核意见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主管领导（签字）：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ind w:firstLine="4800" w:firstLineChars="20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主管领导（签字）：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府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核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主管领导（签字）：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66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制表人：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二、农用地转用方案</w:t>
      </w:r>
    </w:p>
    <w:p>
      <w:pPr>
        <w:spacing w:line="240" w:lineRule="exact"/>
        <w:ind w:firstLine="6000" w:firstLineChars="25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1170"/>
                <w:tab w:val="center" w:pos="1318"/>
              </w:tabs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其中：耕地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（含带</w:t>
            </w:r>
            <w:r>
              <w:rPr>
                <w:rFonts w:ascii="宋体" w:hAnsi="宋体" w:cs="宋体"/>
                <w:sz w:val="24"/>
                <w:szCs w:val="24"/>
              </w:rPr>
              <w:t>K</w:t>
            </w:r>
            <w:r>
              <w:rPr>
                <w:rFonts w:hint="eastAsia" w:ascii="宋体" w:hAnsi="宋体" w:cs="宋体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该批次用地涉及新增建设用地</w:t>
            </w:r>
            <w:r>
              <w:rPr>
                <w:rFonts w:ascii="宋体" w:hAnsi="宋体" w:cs="宋体"/>
                <w:sz w:val="24"/>
                <w:szCs w:val="24"/>
              </w:rPr>
              <w:t>8.8928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公顷，已在我市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年度土地利用计划落实用地计划指标。</w:t>
            </w:r>
          </w:p>
        </w:tc>
      </w:tr>
    </w:tbl>
    <w:p>
      <w:pPr>
        <w:spacing w:line="60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填表人：</w:t>
      </w:r>
    </w:p>
    <w:p>
      <w:pPr>
        <w:spacing w:line="600" w:lineRule="exact"/>
        <w:jc w:val="center"/>
        <w:rPr>
          <w:rFonts w:ascii="宋体"/>
          <w:b/>
          <w:bCs/>
          <w:sz w:val="32"/>
          <w:szCs w:val="32"/>
        </w:rPr>
      </w:pPr>
    </w:p>
    <w:p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三、补充耕地方案</w:t>
      </w:r>
    </w:p>
    <w:p>
      <w:pPr>
        <w:spacing w:line="360" w:lineRule="auto"/>
        <w:ind w:firstLine="5250" w:firstLineChars="2500"/>
      </w:pPr>
      <w:r>
        <w:rPr>
          <w:rFonts w:hint="eastAsia" w:cs="宋体"/>
        </w:rPr>
        <w:t>计量单位：公顷、万元、公斤</w:t>
      </w:r>
    </w:p>
    <w:tbl>
      <w:tblPr>
        <w:tblStyle w:val="7"/>
        <w:tblW w:w="96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9"/>
        <w:gridCol w:w="166"/>
        <w:gridCol w:w="742"/>
        <w:gridCol w:w="822"/>
        <w:gridCol w:w="411"/>
        <w:gridCol w:w="1809"/>
        <w:gridCol w:w="1800"/>
        <w:gridCol w:w="6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占用耕地面积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含</w:t>
            </w:r>
            <w:r>
              <w:rPr>
                <w:rFonts w:ascii="宋体" w:hAnsi="宋体" w:cs="宋体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sz w:val="24"/>
                <w:szCs w:val="24"/>
              </w:rPr>
              <w:t>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补充耕地义务单位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补充耕地责任单位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义务单位缴纳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耕地开垦费总额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实际补充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耕地总费用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补充耕地确认信息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补充耕地数量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补充水田数量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补充标准粮食产能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承诺补充耕地面积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挂钩补充耕地数量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承诺补充水田规模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挂钩水田规模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承诺补充标准粮食产能</w:t>
            </w: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挂钩标准粮食产能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所在县（市、区）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填表人：</w:t>
      </w:r>
    </w:p>
    <w:p>
      <w:pPr>
        <w:pageBreakBefore/>
        <w:spacing w:line="580" w:lineRule="exact"/>
        <w:ind w:firstLine="2711" w:firstLineChars="844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广州市白云区嘉禾街、鹤龙街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望岗村第一、第二、第三、第四、第六、第九经济合作社、联边经济联合社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其他农用地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1.8549</w:t>
            </w:r>
          </w:p>
        </w:tc>
        <w:tc>
          <w:tcPr>
            <w:tcW w:w="4266" w:type="dxa"/>
            <w:gridSpan w:val="3"/>
          </w:tcPr>
          <w:p>
            <w:pPr>
              <w:spacing w:line="24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62.8185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8.8928</w:t>
            </w:r>
          </w:p>
        </w:tc>
        <w:tc>
          <w:tcPr>
            <w:tcW w:w="4266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62.8185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续一：</w:t>
      </w:r>
    </w:p>
    <w:tbl>
      <w:tblPr>
        <w:tblStyle w:val="7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4"/>
        <w:gridCol w:w="1420"/>
        <w:gridCol w:w="2438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青苗补偿费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增加补偿费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878.0830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征地总费用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4836.4650</w:t>
            </w: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157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需要安置的劳力人数</w:t>
            </w:r>
          </w:p>
        </w:tc>
        <w:tc>
          <w:tcPr>
            <w:tcW w:w="1571" w:type="dxa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征地前人均耕地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径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货币安置</w:t>
            </w:r>
          </w:p>
        </w:tc>
        <w:tc>
          <w:tcPr>
            <w:tcW w:w="5429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农业安置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留地安置</w:t>
            </w:r>
          </w:p>
        </w:tc>
        <w:tc>
          <w:tcPr>
            <w:tcW w:w="5429" w:type="dxa"/>
            <w:gridSpan w:val="3"/>
          </w:tcPr>
          <w:p>
            <w:pPr>
              <w:autoSpaceDN w:val="0"/>
              <w:ind w:right="210" w:right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本批次用地中涉及的嘉禾街望岗村留用地按实际征地面积的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sz w:val="24"/>
                <w:szCs w:val="24"/>
              </w:rPr>
              <w:t>安排留用地</w:t>
            </w:r>
            <w:r>
              <w:rPr>
                <w:rFonts w:ascii="宋体" w:hAnsi="宋体" w:cs="宋体"/>
                <w:sz w:val="24"/>
                <w:szCs w:val="24"/>
              </w:rPr>
              <w:t>0.6042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公顷，在本批次内一并报批；鹤龙街联边村留用地按实际征地面积的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sz w:val="24"/>
                <w:szCs w:val="24"/>
              </w:rPr>
              <w:t>安排留用地</w:t>
            </w:r>
            <w:r>
              <w:rPr>
                <w:rFonts w:ascii="宋体" w:hAnsi="宋体" w:cs="宋体"/>
                <w:sz w:val="24"/>
                <w:szCs w:val="24"/>
              </w:rPr>
              <w:t>0.4102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已编为广州市白云区</w:t>
            </w:r>
            <w:r>
              <w:rPr>
                <w:rFonts w:ascii="宋体" w:hAnsi="宋体" w:cs="宋体"/>
                <w:sz w:val="24"/>
                <w:szCs w:val="24"/>
              </w:rPr>
              <w:t>2019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年度第五批次城市建设用地同步上报我局审核。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  <w:tc>
          <w:tcPr>
            <w:tcW w:w="7783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填表人：</w:t>
      </w:r>
    </w:p>
    <w:p>
      <w:pPr>
        <w:pageBreakBefore/>
        <w:spacing w:line="580" w:lineRule="exact"/>
        <w:ind w:firstLine="2711" w:firstLineChars="844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四、征收土地方案（一）</w:t>
      </w:r>
    </w:p>
    <w:p>
      <w:pPr>
        <w:spacing w:line="580" w:lineRule="exact"/>
        <w:ind w:firstLine="5520" w:firstLineChars="23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广州市白云区嘉禾街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望岗村第一、第二、第三、第四、第六、第九经济合作社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其他农用地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0.1043</w:t>
            </w:r>
          </w:p>
        </w:tc>
        <w:tc>
          <w:tcPr>
            <w:tcW w:w="4266" w:type="dxa"/>
            <w:gridSpan w:val="3"/>
          </w:tcPr>
          <w:p>
            <w:pPr>
              <w:spacing w:line="24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62.8185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6.5417</w:t>
            </w:r>
          </w:p>
        </w:tc>
        <w:tc>
          <w:tcPr>
            <w:tcW w:w="4266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62.8185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续一：</w:t>
      </w:r>
    </w:p>
    <w:tbl>
      <w:tblPr>
        <w:tblStyle w:val="7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4"/>
        <w:gridCol w:w="1287"/>
        <w:gridCol w:w="257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青苗补偿费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增加补偿费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870.4815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征地总费用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2990.7</w:t>
            </w: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618</w:t>
            </w: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需要安置的劳力人数</w:t>
            </w:r>
          </w:p>
        </w:tc>
        <w:tc>
          <w:tcPr>
            <w:tcW w:w="1571" w:type="dxa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征地前人均耕地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径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货币安置</w:t>
            </w:r>
          </w:p>
        </w:tc>
        <w:tc>
          <w:tcPr>
            <w:tcW w:w="5429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农业安置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留地安置</w:t>
            </w:r>
          </w:p>
        </w:tc>
        <w:tc>
          <w:tcPr>
            <w:tcW w:w="5429" w:type="dxa"/>
            <w:gridSpan w:val="3"/>
          </w:tcPr>
          <w:p>
            <w:pPr>
              <w:autoSpaceDN w:val="0"/>
              <w:ind w:right="210" w:right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该批次嘉禾街望岗村留用地按实际征地面积的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sz w:val="24"/>
                <w:szCs w:val="24"/>
              </w:rPr>
              <w:t>安排留用地</w:t>
            </w:r>
            <w:r>
              <w:rPr>
                <w:rFonts w:ascii="宋体" w:hAnsi="宋体" w:cs="宋体"/>
                <w:sz w:val="24"/>
                <w:szCs w:val="24"/>
              </w:rPr>
              <w:t>0.6042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公顷，在本批次内一并报批。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  <w:tc>
          <w:tcPr>
            <w:tcW w:w="7783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填表人：</w:t>
      </w:r>
    </w:p>
    <w:p/>
    <w:p>
      <w:pPr>
        <w:pageBreakBefore/>
        <w:spacing w:line="580" w:lineRule="exact"/>
        <w:ind w:firstLine="2711" w:firstLineChars="844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四、征收土地方案（二）</w:t>
      </w:r>
    </w:p>
    <w:p>
      <w:pPr>
        <w:spacing w:line="580" w:lineRule="exact"/>
        <w:ind w:firstLine="5520" w:firstLineChars="23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广州市白云区鹤龙街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联边经济联合社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其他农用地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1.7506</w:t>
            </w:r>
          </w:p>
        </w:tc>
        <w:tc>
          <w:tcPr>
            <w:tcW w:w="4266" w:type="dxa"/>
            <w:gridSpan w:val="3"/>
          </w:tcPr>
          <w:p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62.8185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2.3511</w:t>
            </w:r>
          </w:p>
        </w:tc>
        <w:tc>
          <w:tcPr>
            <w:tcW w:w="4266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62.8185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  <w:szCs w:val="24"/>
        </w:rPr>
      </w:pPr>
    </w:p>
    <w:p>
      <w:pPr>
        <w:spacing w:line="58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续一：</w:t>
      </w:r>
    </w:p>
    <w:tbl>
      <w:tblPr>
        <w:tblStyle w:val="7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4"/>
        <w:gridCol w:w="1287"/>
        <w:gridCol w:w="257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青苗补偿费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增加补偿费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征地总费用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1845.765</w:t>
            </w: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157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需要安置的劳力人数</w:t>
            </w:r>
          </w:p>
        </w:tc>
        <w:tc>
          <w:tcPr>
            <w:tcW w:w="1571" w:type="dxa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征地前人均耕地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径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货币安置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农业安置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留地安置</w:t>
            </w:r>
          </w:p>
        </w:tc>
        <w:tc>
          <w:tcPr>
            <w:tcW w:w="5429" w:type="dxa"/>
            <w:gridSpan w:val="3"/>
          </w:tcPr>
          <w:p>
            <w:pPr>
              <w:autoSpaceDN w:val="0"/>
              <w:ind w:right="210" w:right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该批次鹤龙街联边村留用地按实际征地面积的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sz w:val="24"/>
                <w:szCs w:val="24"/>
              </w:rPr>
              <w:t>安排留用地</w:t>
            </w:r>
            <w:r>
              <w:rPr>
                <w:rFonts w:ascii="宋体" w:hAnsi="宋体" w:cs="宋体"/>
                <w:sz w:val="24"/>
                <w:szCs w:val="24"/>
              </w:rPr>
              <w:t>0.4102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已编为广州市白云区</w:t>
            </w:r>
            <w:r>
              <w:rPr>
                <w:rFonts w:ascii="宋体" w:hAnsi="宋体" w:cs="宋体"/>
                <w:sz w:val="24"/>
                <w:szCs w:val="24"/>
              </w:rPr>
              <w:t>2019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年度第五批次城市建设用地同步上报审核。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  <w:tc>
          <w:tcPr>
            <w:tcW w:w="7783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填表人：</w:t>
      </w:r>
      <w:bookmarkStart w:id="0" w:name="_GoBack"/>
      <w:bookmarkEnd w:id="0"/>
    </w:p>
    <w:p/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rect id="文本框16" o:spid="_x0000_s2049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03B"/>
    <w:rsid w:val="00070DFD"/>
    <w:rsid w:val="00074BC7"/>
    <w:rsid w:val="000C4EF0"/>
    <w:rsid w:val="001200E5"/>
    <w:rsid w:val="00174959"/>
    <w:rsid w:val="001A70FD"/>
    <w:rsid w:val="001E64F4"/>
    <w:rsid w:val="0023479B"/>
    <w:rsid w:val="0025176E"/>
    <w:rsid w:val="00261059"/>
    <w:rsid w:val="002B2C7D"/>
    <w:rsid w:val="002B3F74"/>
    <w:rsid w:val="0031406D"/>
    <w:rsid w:val="00315122"/>
    <w:rsid w:val="00315213"/>
    <w:rsid w:val="00344FF2"/>
    <w:rsid w:val="00357903"/>
    <w:rsid w:val="003724AB"/>
    <w:rsid w:val="00373BF2"/>
    <w:rsid w:val="004178B5"/>
    <w:rsid w:val="00481C55"/>
    <w:rsid w:val="004A4A74"/>
    <w:rsid w:val="004C26FE"/>
    <w:rsid w:val="00523973"/>
    <w:rsid w:val="00552644"/>
    <w:rsid w:val="00561850"/>
    <w:rsid w:val="005635CF"/>
    <w:rsid w:val="005661D5"/>
    <w:rsid w:val="005F3CA4"/>
    <w:rsid w:val="00697D01"/>
    <w:rsid w:val="00707583"/>
    <w:rsid w:val="00740769"/>
    <w:rsid w:val="0076038D"/>
    <w:rsid w:val="00780E02"/>
    <w:rsid w:val="007873C1"/>
    <w:rsid w:val="007E7E63"/>
    <w:rsid w:val="008314FF"/>
    <w:rsid w:val="00846EE6"/>
    <w:rsid w:val="008C203B"/>
    <w:rsid w:val="008D26DF"/>
    <w:rsid w:val="008D2EB4"/>
    <w:rsid w:val="009528DF"/>
    <w:rsid w:val="00967064"/>
    <w:rsid w:val="00980BEB"/>
    <w:rsid w:val="009F1319"/>
    <w:rsid w:val="00A13A67"/>
    <w:rsid w:val="00A51B2C"/>
    <w:rsid w:val="00A770DC"/>
    <w:rsid w:val="00AD7D7C"/>
    <w:rsid w:val="00B73F06"/>
    <w:rsid w:val="00BA3120"/>
    <w:rsid w:val="00BA3865"/>
    <w:rsid w:val="00BD47BA"/>
    <w:rsid w:val="00BD71B0"/>
    <w:rsid w:val="00C3745A"/>
    <w:rsid w:val="00C7362F"/>
    <w:rsid w:val="00C940E1"/>
    <w:rsid w:val="00CA54E2"/>
    <w:rsid w:val="00CE3E99"/>
    <w:rsid w:val="00D63A89"/>
    <w:rsid w:val="00D83829"/>
    <w:rsid w:val="00DA268E"/>
    <w:rsid w:val="00DE2D2E"/>
    <w:rsid w:val="00EB3685"/>
    <w:rsid w:val="00ED2249"/>
    <w:rsid w:val="00ED7BA5"/>
    <w:rsid w:val="00F222D3"/>
    <w:rsid w:val="00F4767A"/>
    <w:rsid w:val="00F70B38"/>
    <w:rsid w:val="00F73E91"/>
    <w:rsid w:val="00F91648"/>
    <w:rsid w:val="00F965C4"/>
    <w:rsid w:val="00FB4E74"/>
    <w:rsid w:val="00FE2FE7"/>
    <w:rsid w:val="00FE540C"/>
    <w:rsid w:val="00FF6EFA"/>
    <w:rsid w:val="04350B91"/>
    <w:rsid w:val="1F414655"/>
    <w:rsid w:val="20976188"/>
    <w:rsid w:val="23D5522C"/>
    <w:rsid w:val="291E22D1"/>
    <w:rsid w:val="38861AD1"/>
    <w:rsid w:val="3BEE7E0A"/>
    <w:rsid w:val="47DD39EE"/>
    <w:rsid w:val="4BD4495C"/>
    <w:rsid w:val="52BF7163"/>
    <w:rsid w:val="56F73050"/>
    <w:rsid w:val="585B3ED2"/>
    <w:rsid w:val="5C1A6703"/>
    <w:rsid w:val="648C722F"/>
    <w:rsid w:val="6D932B99"/>
    <w:rsid w:val="6F22364F"/>
    <w:rsid w:val="706A22D1"/>
    <w:rsid w:val="754A2391"/>
    <w:rsid w:val="7C7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8">
    <w:name w:val="Body Text Char"/>
    <w:basedOn w:val="5"/>
    <w:link w:val="2"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9">
    <w:name w:val="Footer Char"/>
    <w:basedOn w:val="5"/>
    <w:link w:val="3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16</Pages>
  <Words>583</Words>
  <Characters>3325</Characters>
  <Lines>0</Lines>
  <Paragraphs>0</Paragraphs>
  <TotalTime>32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2017-06-20T01:27:00Z</dcterms:created>
  <dc:creator>郭文宇1489050019049</dc:creator>
  <cp:lastModifiedBy>谢芩沁</cp:lastModifiedBy>
  <cp:lastPrinted>2019-10-18T03:00:00Z</cp:lastPrinted>
  <dcterms:modified xsi:type="dcterms:W3CDTF">2020-08-10T08:33:26Z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