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125</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4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eastAsia="zh-CN"/>
        </w:rPr>
        <w:t>花都</w:t>
      </w:r>
      <w:r>
        <w:rPr>
          <w:rFonts w:hint="eastAsia" w:ascii="方正小标宋_GBK" w:hAnsi="方正小标宋_GBK" w:eastAsia="方正小标宋_GBK" w:cs="方正小标宋_GBK"/>
          <w:bCs/>
          <w:sz w:val="44"/>
          <w:szCs w:val="44"/>
        </w:rPr>
        <w:t>区</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w:t>
      </w:r>
    </w:p>
    <w:p>
      <w:pPr>
        <w:spacing w:line="540" w:lineRule="exact"/>
        <w:jc w:val="center"/>
        <w:rPr>
          <w:rFonts w:hint="eastAsia" w:ascii="方正小标宋_GBK" w:hAnsi="方正小标宋_GBK" w:eastAsia="方正小标宋_GBK" w:cs="方正小标宋_GBK"/>
          <w:bCs/>
          <w:color w:val="000000"/>
          <w:sz w:val="44"/>
          <w:szCs w:val="44"/>
          <w:u w:val="none"/>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五十一</w:t>
      </w:r>
      <w:r>
        <w:rPr>
          <w:rFonts w:hint="eastAsia" w:ascii="方正小标宋_GBK" w:hAnsi="方正小标宋_GBK" w:eastAsia="方正小标宋_GBK" w:cs="方正小标宋_GBK"/>
          <w:bCs/>
          <w:sz w:val="44"/>
          <w:szCs w:val="44"/>
        </w:rPr>
        <w:t>批次城镇建设用</w:t>
      </w:r>
      <w:r>
        <w:rPr>
          <w:rFonts w:hint="eastAsia" w:ascii="方正小标宋_GBK" w:hAnsi="方正小标宋_GBK" w:eastAsia="方正小标宋_GBK" w:cs="方正小标宋_GBK"/>
          <w:bCs/>
          <w:color w:val="000000"/>
          <w:sz w:val="44"/>
          <w:szCs w:val="44"/>
        </w:rPr>
        <w:t>地</w:t>
      </w:r>
      <w:r>
        <w:rPr>
          <w:rFonts w:hint="eastAsia" w:ascii="方正小标宋_GBK" w:hAnsi="方正小标宋_GBK" w:eastAsia="方正小标宋_GBK" w:cs="方正小标宋_GBK"/>
          <w:bCs/>
          <w:color w:val="000000"/>
          <w:sz w:val="44"/>
          <w:szCs w:val="44"/>
          <w:u w:val="none"/>
        </w:rPr>
        <w:t>（</w:t>
      </w:r>
      <w:r>
        <w:rPr>
          <w:rFonts w:hint="eastAsia" w:ascii="方正小标宋_GBK" w:hAnsi="方正小标宋_GBK" w:eastAsia="方正小标宋_GBK" w:cs="方正小标宋_GBK"/>
          <w:bCs/>
          <w:color w:val="000000"/>
          <w:sz w:val="44"/>
          <w:szCs w:val="44"/>
          <w:u w:val="none"/>
          <w:lang w:val="en-US" w:eastAsia="zh-CN"/>
        </w:rPr>
        <w:t>增减挂钩</w:t>
      </w:r>
      <w:r>
        <w:rPr>
          <w:rFonts w:hint="eastAsia" w:ascii="方正小标宋_GBK" w:hAnsi="方正小标宋_GBK" w:eastAsia="方正小标宋_GBK" w:cs="方正小标宋_GBK"/>
          <w:bCs/>
          <w:color w:val="000000"/>
          <w:sz w:val="44"/>
          <w:szCs w:val="44"/>
          <w:u w:val="none"/>
        </w:rPr>
        <w:t>）</w:t>
      </w:r>
    </w:p>
    <w:p>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的批复</w:t>
      </w:r>
    </w:p>
    <w:bookmarkEnd w:id="0"/>
    <w:p>
      <w:pPr>
        <w:widowControl/>
        <w:spacing w:line="540" w:lineRule="exact"/>
        <w:jc w:val="center"/>
        <w:textAlignment w:val="baseline"/>
        <w:rPr>
          <w:rFonts w:hint="eastAsia"/>
          <w:b/>
          <w:sz w:val="32"/>
          <w:szCs w:val="32"/>
        </w:rPr>
      </w:pPr>
    </w:p>
    <w:p>
      <w:pPr>
        <w:widowControl/>
        <w:spacing w:line="240" w:lineRule="auto"/>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240" w:lineRule="auto"/>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花都</w:t>
      </w:r>
      <w:r>
        <w:rPr>
          <w:rFonts w:hint="eastAsia" w:eastAsia="仿宋_GB2312"/>
          <w:sz w:val="32"/>
          <w:szCs w:val="32"/>
        </w:rPr>
        <w:t>区</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五十一</w:t>
      </w:r>
      <w:r>
        <w:rPr>
          <w:rFonts w:eastAsia="仿宋_GB2312"/>
          <w:sz w:val="32"/>
          <w:szCs w:val="32"/>
        </w:rPr>
        <w:t>批次城镇建设用地</w:t>
      </w:r>
      <w:r>
        <w:rPr>
          <w:rFonts w:hint="default" w:eastAsia="仿宋_GB2312"/>
          <w:color w:val="000000"/>
          <w:sz w:val="32"/>
          <w:szCs w:val="32"/>
          <w:u w:val="none"/>
        </w:rPr>
        <w:t>（</w:t>
      </w:r>
      <w:r>
        <w:rPr>
          <w:rFonts w:hint="default" w:eastAsia="仿宋_GB2312"/>
          <w:color w:val="000000"/>
          <w:sz w:val="32"/>
          <w:szCs w:val="32"/>
          <w:u w:val="none"/>
          <w:lang w:eastAsia="zh-CN"/>
        </w:rPr>
        <w:t>增减挂钩</w:t>
      </w:r>
      <w:r>
        <w:rPr>
          <w:rFonts w:hint="default" w:eastAsia="仿宋_GB2312"/>
          <w:color w:val="000000"/>
          <w:sz w:val="32"/>
          <w:szCs w:val="32"/>
          <w:u w:val="none"/>
        </w:rPr>
        <w:t>）</w:t>
      </w:r>
      <w:r>
        <w:rPr>
          <w:rFonts w:eastAsia="仿宋_GB2312"/>
          <w:sz w:val="32"/>
          <w:szCs w:val="32"/>
        </w:rPr>
        <w:t>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159</w:t>
      </w:r>
      <w:r>
        <w:rPr>
          <w:rFonts w:eastAsia="仿宋_GB2312"/>
          <w:sz w:val="32"/>
          <w:szCs w:val="32"/>
        </w:rPr>
        <w:t>号）及相关材料已通过审核。</w:t>
      </w:r>
      <w:r>
        <w:rPr>
          <w:rFonts w:eastAsia="仿宋_GB2312"/>
          <w:sz w:val="32"/>
          <w:szCs w:val="32"/>
          <w:u w:val="none"/>
        </w:rPr>
        <w:t>根据《中华人民共和国土地管理法》第四十四</w:t>
      </w:r>
      <w:r>
        <w:rPr>
          <w:rFonts w:eastAsia="仿宋_GB2312"/>
          <w:sz w:val="32"/>
          <w:szCs w:val="32"/>
          <w:highlight w:val="none"/>
          <w:u w:val="none"/>
        </w:rPr>
        <w:t>、四十</w:t>
      </w:r>
      <w:r>
        <w:rPr>
          <w:rFonts w:hint="default" w:eastAsia="仿宋_GB2312"/>
          <w:sz w:val="32"/>
          <w:szCs w:val="32"/>
          <w:highlight w:val="none"/>
          <w:u w:val="none"/>
          <w:lang w:val="en-US" w:eastAsia="zh-CN"/>
        </w:rPr>
        <w:t>六</w:t>
      </w:r>
      <w:r>
        <w:rPr>
          <w:rFonts w:eastAsia="仿宋_GB2312"/>
          <w:sz w:val="32"/>
          <w:szCs w:val="32"/>
          <w:highlight w:val="none"/>
          <w:u w:val="none"/>
        </w:rPr>
        <w:t>条</w:t>
      </w:r>
      <w:r>
        <w:rPr>
          <w:rFonts w:eastAsia="仿宋_GB2312"/>
          <w:sz w:val="32"/>
          <w:szCs w:val="32"/>
          <w:highlight w:val="none"/>
        </w:rPr>
        <w:t>的</w:t>
      </w:r>
      <w:r>
        <w:rPr>
          <w:rFonts w:eastAsia="仿宋_GB2312"/>
          <w:sz w:val="32"/>
          <w:szCs w:val="32"/>
        </w:rPr>
        <w:t>有关规定，批复如下：</w:t>
      </w:r>
    </w:p>
    <w:p>
      <w:pPr>
        <w:widowControl/>
        <w:numPr>
          <w:ilvl w:val="0"/>
          <w:numId w:val="1"/>
        </w:numPr>
        <w:spacing w:line="240" w:lineRule="auto"/>
        <w:ind w:firstLine="645"/>
        <w:textAlignment w:val="baseline"/>
        <w:rPr>
          <w:rFonts w:hint="eastAsia" w:eastAsia="仿宋_GB2312"/>
          <w:sz w:val="32"/>
          <w:szCs w:val="32"/>
        </w:rPr>
      </w:pPr>
      <w:r>
        <w:rPr>
          <w:rFonts w:eastAsia="仿宋_GB2312"/>
          <w:sz w:val="32"/>
          <w:szCs w:val="32"/>
        </w:rPr>
        <w:t>该批次用地属使用</w:t>
      </w:r>
      <w:r>
        <w:rPr>
          <w:rFonts w:eastAsia="仿宋_GB2312"/>
          <w:sz w:val="32"/>
          <w:szCs w:val="32"/>
          <w:lang w:val="zh-CN"/>
        </w:rPr>
        <w:t>跨省调剂城乡建设用地增减挂钩节余指标的用地，建新方案已获省自然资源厅批复（粤自然资</w:t>
      </w:r>
      <w:r>
        <w:rPr>
          <w:rFonts w:hint="eastAsia" w:eastAsia="仿宋_GB2312"/>
          <w:sz w:val="32"/>
          <w:szCs w:val="32"/>
          <w:lang w:val="zh-CN"/>
        </w:rPr>
        <w:t>函</w:t>
      </w:r>
      <w:r>
        <w:rPr>
          <w:rFonts w:eastAsia="仿宋_GB2312"/>
          <w:sz w:val="32"/>
          <w:szCs w:val="32"/>
          <w:lang w:val="zh-CN"/>
        </w:rPr>
        <w:t>〔</w:t>
      </w:r>
      <w:r>
        <w:rPr>
          <w:rFonts w:eastAsia="仿宋_GB2312"/>
          <w:sz w:val="32"/>
          <w:szCs w:val="32"/>
        </w:rPr>
        <w:t>20</w:t>
      </w:r>
      <w:r>
        <w:rPr>
          <w:rFonts w:hint="eastAsia" w:eastAsia="仿宋_GB2312"/>
          <w:sz w:val="32"/>
          <w:szCs w:val="32"/>
          <w:lang w:val="en-US" w:eastAsia="zh-CN"/>
        </w:rPr>
        <w:t>20</w:t>
      </w:r>
      <w:r>
        <w:rPr>
          <w:rFonts w:eastAsia="仿宋_GB2312"/>
          <w:sz w:val="32"/>
          <w:szCs w:val="32"/>
          <w:lang w:val="zh-CN"/>
        </w:rPr>
        <w:t>〕</w:t>
      </w:r>
      <w:r>
        <w:rPr>
          <w:rFonts w:hint="default" w:eastAsia="仿宋_GB2312"/>
          <w:sz w:val="32"/>
          <w:szCs w:val="32"/>
          <w:lang w:val="en-US" w:eastAsia="zh-CN"/>
        </w:rPr>
        <w:t>259</w:t>
      </w:r>
      <w:r>
        <w:rPr>
          <w:rFonts w:eastAsia="仿宋_GB2312"/>
          <w:sz w:val="32"/>
          <w:szCs w:val="32"/>
        </w:rPr>
        <w:t>号</w:t>
      </w:r>
      <w:r>
        <w:rPr>
          <w:rFonts w:eastAsia="仿宋_GB2312"/>
          <w:sz w:val="32"/>
          <w:szCs w:val="32"/>
          <w:lang w:val="zh-CN"/>
        </w:rPr>
        <w:t>），</w:t>
      </w:r>
      <w:r>
        <w:rPr>
          <w:rFonts w:hint="eastAsia" w:eastAsia="仿宋_GB2312"/>
          <w:sz w:val="32"/>
          <w:szCs w:val="32"/>
          <w:lang w:val="zh-CN"/>
        </w:rPr>
        <w:t>不需再单独办理农用地转用审批手续。</w:t>
      </w:r>
    </w:p>
    <w:p>
      <w:pPr>
        <w:widowControl/>
        <w:numPr>
          <w:ilvl w:val="0"/>
          <w:numId w:val="1"/>
        </w:numPr>
        <w:spacing w:line="240" w:lineRule="auto"/>
        <w:ind w:firstLine="645"/>
        <w:textAlignment w:val="baseline"/>
        <w:rPr>
          <w:rFonts w:eastAsia="仿宋_GB2312"/>
          <w:sz w:val="32"/>
          <w:szCs w:val="32"/>
        </w:rPr>
      </w:pPr>
      <w:r>
        <w:rPr>
          <w:rFonts w:eastAsia="仿宋_GB2312"/>
          <w:sz w:val="32"/>
          <w:szCs w:val="32"/>
        </w:rPr>
        <w:t>同意上报的</w:t>
      </w:r>
      <w:r>
        <w:rPr>
          <w:rFonts w:eastAsia="仿宋_GB2312"/>
          <w:sz w:val="32"/>
          <w:szCs w:val="32"/>
          <w:u w:val="none"/>
        </w:rPr>
        <w:t>征收土地方案</w:t>
      </w:r>
      <w:r>
        <w:rPr>
          <w:rFonts w:eastAsia="仿宋_GB2312"/>
          <w:sz w:val="32"/>
          <w:szCs w:val="32"/>
        </w:rPr>
        <w:t>。同意你市将</w:t>
      </w:r>
      <w:r>
        <w:rPr>
          <w:rFonts w:hint="eastAsia" w:eastAsia="仿宋_GB2312"/>
          <w:sz w:val="32"/>
          <w:szCs w:val="32"/>
          <w:lang w:eastAsia="zh-CN"/>
        </w:rPr>
        <w:t>花都区花东镇保良经济联合社</w:t>
      </w:r>
      <w:r>
        <w:rPr>
          <w:rFonts w:eastAsia="仿宋_GB2312"/>
          <w:sz w:val="32"/>
          <w:szCs w:val="32"/>
        </w:rPr>
        <w:t>属下的集体农用地</w:t>
      </w:r>
      <w:r>
        <w:rPr>
          <w:rFonts w:hint="eastAsia" w:eastAsia="仿宋_GB2312"/>
          <w:sz w:val="32"/>
          <w:szCs w:val="32"/>
          <w:lang w:val="en-US" w:eastAsia="zh-CN"/>
        </w:rPr>
        <w:t>12.7122</w:t>
      </w:r>
      <w:r>
        <w:rPr>
          <w:rFonts w:eastAsia="仿宋_GB2312"/>
          <w:sz w:val="32"/>
          <w:szCs w:val="32"/>
        </w:rPr>
        <w:t>公顷（耕地</w:t>
      </w:r>
      <w:r>
        <w:rPr>
          <w:rFonts w:hint="eastAsia" w:eastAsia="仿宋_GB2312"/>
          <w:sz w:val="32"/>
          <w:szCs w:val="32"/>
          <w:lang w:val="en-US" w:eastAsia="zh-CN"/>
        </w:rPr>
        <w:t>8.0531</w:t>
      </w:r>
      <w:r>
        <w:rPr>
          <w:rFonts w:eastAsia="仿宋_GB2312"/>
          <w:sz w:val="32"/>
          <w:szCs w:val="32"/>
        </w:rPr>
        <w:t>公顷、园地</w:t>
      </w:r>
      <w:r>
        <w:rPr>
          <w:rFonts w:hint="eastAsia" w:eastAsia="仿宋_GB2312"/>
          <w:sz w:val="32"/>
          <w:szCs w:val="32"/>
          <w:lang w:val="en-US" w:eastAsia="zh-CN"/>
        </w:rPr>
        <w:t>2.9184</w:t>
      </w:r>
      <w:r>
        <w:rPr>
          <w:rFonts w:eastAsia="仿宋_GB2312"/>
          <w:sz w:val="32"/>
          <w:szCs w:val="32"/>
        </w:rPr>
        <w:t>公顷、其他农用地</w:t>
      </w:r>
      <w:r>
        <w:rPr>
          <w:rFonts w:hint="eastAsia" w:eastAsia="仿宋_GB2312"/>
          <w:sz w:val="32"/>
          <w:szCs w:val="32"/>
        </w:rPr>
        <w:t>1.7407</w:t>
      </w:r>
      <w:r>
        <w:rPr>
          <w:rFonts w:eastAsia="仿宋_GB2312"/>
          <w:sz w:val="32"/>
          <w:szCs w:val="32"/>
        </w:rPr>
        <w:t>公顷）转为建设用地，同时使用上述有关村集体建设用地</w:t>
      </w:r>
      <w:r>
        <w:rPr>
          <w:rFonts w:hint="eastAsia" w:eastAsia="仿宋_GB2312"/>
          <w:sz w:val="32"/>
          <w:szCs w:val="32"/>
          <w:lang w:val="en-US" w:eastAsia="zh-CN"/>
        </w:rPr>
        <w:t>0.7134</w:t>
      </w:r>
      <w:r>
        <w:rPr>
          <w:rFonts w:eastAsia="仿宋_GB2312"/>
          <w:sz w:val="32"/>
          <w:szCs w:val="32"/>
        </w:rPr>
        <w:t>公顷，以上合计</w:t>
      </w:r>
      <w:r>
        <w:rPr>
          <w:rFonts w:hint="eastAsia" w:eastAsia="仿宋_GB2312"/>
          <w:sz w:val="32"/>
          <w:szCs w:val="32"/>
          <w:lang w:val="en-US" w:eastAsia="zh-CN"/>
        </w:rPr>
        <w:t>13.4256</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上述土地（合计</w:t>
      </w:r>
      <w:r>
        <w:rPr>
          <w:rFonts w:hint="eastAsia" w:eastAsia="仿宋_GB2312"/>
          <w:sz w:val="32"/>
          <w:szCs w:val="32"/>
          <w:lang w:val="en-US" w:eastAsia="zh-CN"/>
        </w:rPr>
        <w:t>13.4256</w:t>
      </w:r>
      <w:r>
        <w:rPr>
          <w:rFonts w:eastAsia="仿宋_GB2312"/>
          <w:sz w:val="32"/>
          <w:szCs w:val="32"/>
        </w:rPr>
        <w:t>公顷）经完善</w:t>
      </w:r>
      <w:r>
        <w:rPr>
          <w:rFonts w:eastAsia="仿宋_GB2312"/>
          <w:sz w:val="32"/>
          <w:szCs w:val="32"/>
          <w:u w:val="none"/>
        </w:rPr>
        <w:t>征收</w:t>
      </w:r>
      <w:r>
        <w:rPr>
          <w:rFonts w:eastAsia="仿宋_GB2312"/>
          <w:sz w:val="32"/>
          <w:szCs w:val="32"/>
        </w:rPr>
        <w:t>手续后依照规划安排作为</w:t>
      </w:r>
      <w:r>
        <w:rPr>
          <w:rFonts w:hint="eastAsia" w:eastAsia="仿宋_GB2312"/>
          <w:sz w:val="32"/>
          <w:szCs w:val="32"/>
        </w:rPr>
        <w:t>广州市</w:t>
      </w:r>
      <w:r>
        <w:rPr>
          <w:rFonts w:hint="eastAsia" w:eastAsia="仿宋_GB2312"/>
          <w:sz w:val="32"/>
          <w:szCs w:val="32"/>
          <w:lang w:eastAsia="zh-CN"/>
        </w:rPr>
        <w:t>花都</w:t>
      </w:r>
      <w:r>
        <w:rPr>
          <w:rFonts w:hint="eastAsia" w:eastAsia="仿宋_GB2312"/>
          <w:sz w:val="32"/>
          <w:szCs w:val="32"/>
        </w:rPr>
        <w:t>区</w:t>
      </w:r>
      <w:r>
        <w:rPr>
          <w:rFonts w:eastAsia="仿宋_GB2312"/>
          <w:sz w:val="32"/>
          <w:szCs w:val="32"/>
        </w:rPr>
        <w:t>城镇建设用地。</w:t>
      </w:r>
    </w:p>
    <w:p>
      <w:pPr>
        <w:widowControl/>
        <w:spacing w:line="240" w:lineRule="auto"/>
        <w:ind w:firstLine="645"/>
        <w:textAlignment w:val="baseline"/>
        <w:rPr>
          <w:rFonts w:eastAsia="仿宋_GB2312"/>
          <w:sz w:val="32"/>
          <w:szCs w:val="32"/>
        </w:rPr>
      </w:pPr>
      <w:r>
        <w:rPr>
          <w:rFonts w:hint="eastAsia" w:eastAsia="仿宋_GB2312"/>
          <w:sz w:val="32"/>
          <w:szCs w:val="32"/>
          <w:lang w:eastAsia="zh-CN"/>
        </w:rPr>
        <w:t>三</w:t>
      </w:r>
      <w:r>
        <w:rPr>
          <w:rFonts w:eastAsia="仿宋_GB2312"/>
          <w:sz w:val="32"/>
          <w:szCs w:val="32"/>
        </w:rPr>
        <w:t>、该批次用地在土地利用总体规划中安排为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240" w:lineRule="auto"/>
        <w:ind w:firstLine="645"/>
        <w:textAlignment w:val="baseline"/>
        <w:rPr>
          <w:rFonts w:eastAsia="仿宋_GB2312"/>
          <w:b/>
          <w:sz w:val="32"/>
          <w:szCs w:val="32"/>
        </w:rPr>
      </w:pPr>
      <w:r>
        <w:rPr>
          <w:rFonts w:hint="eastAsia" w:eastAsia="仿宋_GB2312"/>
          <w:color w:val="000000"/>
          <w:sz w:val="32"/>
          <w:szCs w:val="32"/>
          <w:lang w:eastAsia="zh-CN"/>
        </w:rPr>
        <w:t>四</w:t>
      </w:r>
      <w:r>
        <w:rPr>
          <w:rFonts w:eastAsia="仿宋_GB2312"/>
          <w:sz w:val="32"/>
          <w:szCs w:val="32"/>
        </w:rPr>
        <w:t>、请你市人民政府及时依法组织实施征地，切实保障被征地群众生活出路。市人民政府应依法发布征地公告，限期办理征地补偿登记；市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240" w:lineRule="auto"/>
        <w:ind w:firstLine="645"/>
        <w:textAlignment w:val="baseline"/>
        <w:rPr>
          <w:rFonts w:eastAsia="仿宋_GB2312"/>
          <w:sz w:val="32"/>
          <w:szCs w:val="32"/>
        </w:rPr>
      </w:pPr>
      <w:r>
        <w:rPr>
          <w:rFonts w:eastAsia="仿宋_GB2312"/>
          <w:sz w:val="32"/>
          <w:szCs w:val="32"/>
        </w:rPr>
        <w:t>五、使用土地涉及有关税费的收缴或调整，请按有关规定办理。</w:t>
      </w:r>
    </w:p>
    <w:p>
      <w:pPr>
        <w:widowControl/>
        <w:spacing w:line="240" w:lineRule="auto"/>
        <w:ind w:firstLine="645"/>
        <w:textAlignment w:val="baseline"/>
        <w:rPr>
          <w:rFonts w:eastAsia="仿宋_GB2312"/>
          <w:sz w:val="32"/>
          <w:szCs w:val="32"/>
        </w:rPr>
      </w:pPr>
      <w:r>
        <w:rPr>
          <w:rFonts w:hint="eastAsia" w:eastAsia="仿宋_GB2312"/>
          <w:sz w:val="32"/>
          <w:szCs w:val="32"/>
          <w:lang w:val="en-US" w:eastAsia="zh-CN"/>
        </w:rPr>
        <w:t>六</w:t>
      </w:r>
      <w:r>
        <w:rPr>
          <w:rFonts w:eastAsia="仿宋_GB2312"/>
          <w:sz w:val="32"/>
          <w:szCs w:val="32"/>
        </w:rPr>
        <w:t>、</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540" w:lineRule="exact"/>
        <w:ind w:firstLine="0"/>
        <w:textAlignment w:val="baseline"/>
        <w:rPr>
          <w:rFonts w:eastAsia="仿宋_GB2312"/>
          <w:sz w:val="32"/>
          <w:szCs w:val="32"/>
        </w:rPr>
      </w:pPr>
    </w:p>
    <w:p>
      <w:pPr>
        <w:widowControl/>
        <w:spacing w:line="540" w:lineRule="exact"/>
        <w:ind w:firstLine="5372" w:firstLineChars="1700"/>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540" w:lineRule="exact"/>
        <w:ind w:firstLine="645"/>
        <w:jc w:val="center"/>
        <w:textAlignment w:val="baseline"/>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16</w:t>
      </w:r>
      <w:r>
        <w:rPr>
          <w:rFonts w:eastAsia="仿宋_GB2312"/>
          <w:sz w:val="32"/>
          <w:szCs w:val="32"/>
        </w:rPr>
        <w:t>日</w:t>
      </w:r>
    </w:p>
    <w:p>
      <w:pPr>
        <w:spacing w:line="540" w:lineRule="exact"/>
        <w:rPr>
          <w:rFonts w:hint="eastAsia" w:ascii="黑体" w:hAnsi="黑体" w:eastAsia="黑体"/>
          <w:sz w:val="32"/>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2235F"/>
    <w:rsid w:val="0F92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2020-07-31T07:41:00Z</dcterms:created>
  <dc:creator>颜嘉雯</dc:creator>
  <cp:lastModifiedBy>颜嘉雯</cp:lastModifiedBy>
  <dcterms:modified xsi:type="dcterms:W3CDTF">2020-07-31T07:42:29Z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