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E7" w:rsidRDefault="00C30843" w:rsidP="00784A31">
      <w:pPr>
        <w:adjustRightInd w:val="0"/>
        <w:snapToGrid w:val="0"/>
        <w:spacing w:line="550" w:lineRule="exact"/>
        <w:jc w:val="center"/>
        <w:outlineLvl w:val="0"/>
        <w:rPr>
          <w:rFonts w:ascii="方正小标宋简体" w:eastAsia="方正小标宋简体" w:hAnsi="仿宋"/>
          <w:sz w:val="44"/>
          <w:szCs w:val="21"/>
        </w:rPr>
      </w:pPr>
      <w:r>
        <w:rPr>
          <w:rFonts w:ascii="方正小标宋简体" w:eastAsia="方正小标宋简体" w:hAnsi="仿宋" w:hint="eastAsia"/>
          <w:bCs/>
          <w:sz w:val="44"/>
          <w:szCs w:val="21"/>
        </w:rPr>
        <w:t>广州市</w:t>
      </w:r>
      <w:bookmarkStart w:id="0" w:name="_GoBack"/>
      <w:bookmarkEnd w:id="0"/>
      <w:r>
        <w:rPr>
          <w:rFonts w:ascii="方正小标宋简体" w:eastAsia="方正小标宋简体" w:hAnsi="仿宋" w:hint="eastAsia"/>
          <w:bCs/>
          <w:sz w:val="44"/>
          <w:szCs w:val="21"/>
        </w:rPr>
        <w:t>规划和自然资源局 广州市农业农村局关于进一步支持我市设施农业健康发展的通知</w:t>
      </w:r>
    </w:p>
    <w:p w:rsidR="00412AE7" w:rsidRDefault="00C30843" w:rsidP="00784A31">
      <w:pPr>
        <w:adjustRightInd w:val="0"/>
        <w:snapToGrid w:val="0"/>
        <w:spacing w:line="550" w:lineRule="exact"/>
        <w:jc w:val="center"/>
        <w:rPr>
          <w:rFonts w:ascii="仿宋" w:eastAsia="仿宋" w:hAnsi="仿宋"/>
          <w:sz w:val="32"/>
          <w:szCs w:val="21"/>
        </w:rPr>
      </w:pPr>
      <w:r>
        <w:rPr>
          <w:rFonts w:ascii="仿宋" w:eastAsia="仿宋" w:hAnsi="仿宋" w:hint="eastAsia"/>
          <w:sz w:val="32"/>
          <w:szCs w:val="21"/>
        </w:rPr>
        <w:t>（征求意见稿）</w:t>
      </w:r>
    </w:p>
    <w:p w:rsidR="00412AE7" w:rsidRDefault="00412AE7">
      <w:pPr>
        <w:adjustRightInd w:val="0"/>
        <w:snapToGrid w:val="0"/>
        <w:spacing w:after="60" w:line="550" w:lineRule="exact"/>
        <w:rPr>
          <w:rFonts w:ascii="仿宋" w:eastAsia="仿宋" w:hAnsi="仿宋"/>
          <w:sz w:val="32"/>
          <w:szCs w:val="21"/>
        </w:rPr>
      </w:pPr>
      <w:bookmarkStart w:id="1" w:name="_Hlk4751203"/>
      <w:bookmarkStart w:id="2" w:name="_Hlk2185413"/>
    </w:p>
    <w:p w:rsidR="00412AE7" w:rsidRDefault="00C30843">
      <w:pPr>
        <w:adjustRightInd w:val="0"/>
        <w:snapToGrid w:val="0"/>
        <w:spacing w:after="60" w:line="550" w:lineRule="exact"/>
        <w:rPr>
          <w:rFonts w:ascii="仿宋" w:eastAsia="仿宋" w:hAnsi="仿宋"/>
          <w:sz w:val="32"/>
          <w:szCs w:val="21"/>
        </w:rPr>
      </w:pPr>
      <w:r>
        <w:rPr>
          <w:rFonts w:ascii="仿宋" w:eastAsia="仿宋" w:hAnsi="仿宋" w:hint="eastAsia"/>
          <w:sz w:val="32"/>
          <w:szCs w:val="21"/>
        </w:rPr>
        <w:t>市规划和自然资源局各区分局</w:t>
      </w:r>
      <w:bookmarkEnd w:id="1"/>
      <w:r>
        <w:rPr>
          <w:rFonts w:ascii="仿宋" w:eastAsia="仿宋" w:hAnsi="仿宋" w:hint="eastAsia"/>
          <w:sz w:val="32"/>
          <w:szCs w:val="21"/>
        </w:rPr>
        <w:t>、各区农业农村部门：</w:t>
      </w:r>
    </w:p>
    <w:bookmarkEnd w:id="2"/>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为适应现代农业发展需求，促进设施农业健康有序发展，根据《中共中央国务院关于实施乡村振兴战略的意见》、《国土资源部 农业部关于进一步支持设施农业健康发展的通知》（国土资发〔2014〕127号）、《广东省国土资源厅 农业厅转发</w:t>
      </w:r>
      <w:r>
        <w:rPr>
          <w:rFonts w:ascii="仿宋" w:eastAsia="仿宋" w:hAnsi="仿宋"/>
          <w:sz w:val="32"/>
          <w:szCs w:val="21"/>
        </w:rPr>
        <w:t>&lt;</w:t>
      </w:r>
      <w:r>
        <w:rPr>
          <w:rFonts w:ascii="仿宋" w:eastAsia="仿宋" w:hAnsi="仿宋" w:hint="eastAsia"/>
          <w:sz w:val="32"/>
          <w:szCs w:val="21"/>
        </w:rPr>
        <w:t>关于进一步支持设施农业健康发展的通知</w:t>
      </w:r>
      <w:r>
        <w:rPr>
          <w:rFonts w:ascii="仿宋" w:eastAsia="仿宋" w:hAnsi="仿宋"/>
          <w:sz w:val="32"/>
          <w:szCs w:val="21"/>
        </w:rPr>
        <w:t>&gt;》</w:t>
      </w:r>
      <w:r>
        <w:rPr>
          <w:rFonts w:ascii="仿宋" w:eastAsia="仿宋" w:hAnsi="仿宋" w:hint="eastAsia"/>
          <w:sz w:val="32"/>
          <w:szCs w:val="21"/>
        </w:rPr>
        <w:t>（粤国土资利用发〔2015〕95号）、《广东省国土资源厅 广东省农业厅关于合理界定和规范管理设施农用地进一步支持设施农业发展的补充通知》（粤国土资利用发〔2016〕50号）和《广东省自然资源厅 广东省农业农村厅关于印发贯彻落实省委省政府工作部署实施乡村振兴战略若干用地政策措施（试行）的通知》（粤自然资规字〔</w:t>
      </w:r>
      <w:r>
        <w:rPr>
          <w:rFonts w:ascii="仿宋" w:eastAsia="仿宋" w:hAnsi="仿宋"/>
          <w:sz w:val="32"/>
          <w:szCs w:val="21"/>
        </w:rPr>
        <w:t>2019</w:t>
      </w:r>
      <w:r>
        <w:rPr>
          <w:rFonts w:ascii="仿宋" w:eastAsia="仿宋" w:hAnsi="仿宋" w:hint="eastAsia"/>
          <w:sz w:val="32"/>
          <w:szCs w:val="21"/>
        </w:rPr>
        <w:t>〕</w:t>
      </w:r>
      <w:r>
        <w:rPr>
          <w:rFonts w:ascii="仿宋" w:eastAsia="仿宋" w:hAnsi="仿宋"/>
          <w:sz w:val="32"/>
          <w:szCs w:val="21"/>
        </w:rPr>
        <w:t>1</w:t>
      </w:r>
      <w:r>
        <w:rPr>
          <w:rFonts w:ascii="仿宋" w:eastAsia="仿宋" w:hAnsi="仿宋" w:hint="eastAsia"/>
          <w:sz w:val="32"/>
          <w:szCs w:val="21"/>
        </w:rPr>
        <w:t>号），结合我市实际，提出进一步支持促进我市设施农业健康发展的意见。</w:t>
      </w:r>
    </w:p>
    <w:p w:rsidR="00412AE7" w:rsidRDefault="00C30843">
      <w:pPr>
        <w:adjustRightInd w:val="0"/>
        <w:snapToGrid w:val="0"/>
        <w:spacing w:before="120" w:after="120" w:line="550" w:lineRule="exact"/>
        <w:ind w:firstLineChars="200" w:firstLine="643"/>
        <w:outlineLvl w:val="1"/>
        <w:rPr>
          <w:rFonts w:ascii="黑体" w:eastAsia="黑体" w:hAnsi="黑体"/>
          <w:b/>
          <w:sz w:val="32"/>
          <w:szCs w:val="21"/>
        </w:rPr>
      </w:pPr>
      <w:r>
        <w:rPr>
          <w:rFonts w:ascii="黑体" w:eastAsia="黑体" w:hAnsi="黑体" w:hint="eastAsia"/>
          <w:b/>
          <w:bCs/>
          <w:sz w:val="32"/>
          <w:szCs w:val="21"/>
        </w:rPr>
        <w:t>一、准确把握政策适用范围，合理使用设施农用地</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（一）设施农用地划分为生产设施用地、附属设施用地以及配套设施用地。</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sz w:val="32"/>
          <w:szCs w:val="21"/>
        </w:rPr>
        <w:t>1.</w:t>
      </w:r>
      <w:r>
        <w:rPr>
          <w:rFonts w:ascii="仿宋" w:eastAsia="仿宋" w:hAnsi="仿宋" w:hint="eastAsia"/>
          <w:sz w:val="32"/>
          <w:szCs w:val="21"/>
        </w:rPr>
        <w:t>生产设施用地是指在设施农业项目区域内，直接用于农产品生产的设施用地。包括：工厂化作物栽培中有钢</w:t>
      </w:r>
      <w:r>
        <w:rPr>
          <w:rFonts w:ascii="仿宋" w:eastAsia="仿宋" w:hAnsi="仿宋" w:hint="eastAsia"/>
          <w:sz w:val="32"/>
          <w:szCs w:val="21"/>
        </w:rPr>
        <w:lastRenderedPageBreak/>
        <w:t>架结构的玻璃或</w:t>
      </w:r>
      <w:r>
        <w:rPr>
          <w:rFonts w:ascii="仿宋" w:eastAsia="仿宋" w:hAnsi="仿宋"/>
          <w:sz w:val="32"/>
          <w:szCs w:val="21"/>
        </w:rPr>
        <w:t>PC</w:t>
      </w:r>
      <w:r>
        <w:rPr>
          <w:rFonts w:ascii="仿宋" w:eastAsia="仿宋" w:hAnsi="仿宋" w:hint="eastAsia"/>
          <w:sz w:val="32"/>
          <w:szCs w:val="21"/>
        </w:rPr>
        <w:t>板连栋温室用地等</w:t>
      </w:r>
      <w:r>
        <w:rPr>
          <w:rFonts w:ascii="仿宋" w:eastAsia="仿宋" w:hAnsi="仿宋"/>
          <w:sz w:val="32"/>
          <w:szCs w:val="21"/>
        </w:rPr>
        <w:t>;</w:t>
      </w:r>
      <w:r>
        <w:rPr>
          <w:rFonts w:ascii="仿宋" w:eastAsia="仿宋" w:hAnsi="仿宋" w:hint="eastAsia"/>
          <w:sz w:val="32"/>
          <w:szCs w:val="21"/>
        </w:rPr>
        <w:t>规模化畜禽养殖中畜禽舍（含场区内通道、种禽场内孵化房、奶牛场内挤奶间）、畜禽有机物处置（含堆肥场、病死畜禽无害化处理场所）等生产设施及隔离带（含围墙、防疫沟）用地；规模化水产养殖中工厂化养殖场所、</w:t>
      </w:r>
      <w:r>
        <w:rPr>
          <w:rFonts w:ascii="仿宋" w:eastAsia="仿宋" w:hAnsi="仿宋"/>
          <w:sz w:val="32"/>
          <w:szCs w:val="21"/>
        </w:rPr>
        <w:t>设施养殖池</w:t>
      </w:r>
      <w:r>
        <w:rPr>
          <w:rFonts w:ascii="仿宋" w:eastAsia="仿宋" w:hAnsi="仿宋" w:hint="eastAsia"/>
          <w:sz w:val="32"/>
          <w:szCs w:val="21"/>
        </w:rPr>
        <w:t>等生产设施用地；工厂化育种育苗场所、简易的生产看护房（单层，小于</w:t>
      </w:r>
      <w:r>
        <w:rPr>
          <w:rFonts w:ascii="仿宋" w:eastAsia="仿宋" w:hAnsi="仿宋"/>
          <w:sz w:val="32"/>
          <w:szCs w:val="21"/>
        </w:rPr>
        <w:t>15</w:t>
      </w:r>
      <w:r>
        <w:rPr>
          <w:rFonts w:ascii="仿宋" w:eastAsia="仿宋" w:hAnsi="仿宋" w:hint="eastAsia"/>
          <w:sz w:val="32"/>
          <w:szCs w:val="21"/>
        </w:rPr>
        <w:t>平方米）用地等。</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sz w:val="32"/>
          <w:szCs w:val="21"/>
        </w:rPr>
        <w:t>2.</w:t>
      </w:r>
      <w:r>
        <w:rPr>
          <w:rFonts w:ascii="仿宋" w:eastAsia="仿宋" w:hAnsi="仿宋" w:hint="eastAsia"/>
          <w:sz w:val="32"/>
          <w:szCs w:val="21"/>
        </w:rPr>
        <w:t>附属设施用地是指直接用于设施农业项目的辅助生产的设施用地。包括</w:t>
      </w:r>
      <w:r>
        <w:rPr>
          <w:rFonts w:ascii="仿宋" w:eastAsia="仿宋" w:hAnsi="仿宋"/>
          <w:sz w:val="32"/>
          <w:szCs w:val="21"/>
        </w:rPr>
        <w:t>:</w:t>
      </w:r>
      <w:r>
        <w:rPr>
          <w:rFonts w:ascii="仿宋" w:eastAsia="仿宋" w:hAnsi="仿宋" w:hint="eastAsia"/>
          <w:sz w:val="32"/>
          <w:szCs w:val="21"/>
        </w:rPr>
        <w:t>设施农业生产中必需配套的检验检疫监测、动植物疫病虫害防控等技术设施以及水肥一体化灌溉、水泵配电及其它必要管理用房、排灌站用地；设施农业生产中必需配套的畜禽养殖粪便、污水等废弃物收集、存储、处理等环保设施用地、生物质（有机）肥料生产设施用地；设施农业生产中所必需的设备、原料、农业生产资料和农业机械临时存储和维修车间用地，农产品晾晒、临时存储、分拣包装、产地初级加工、田间冷链仓库、烘干设施用地，符合“农村道路”规定的设施农业项目区内机耕路等用地。</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sz w:val="32"/>
          <w:szCs w:val="21"/>
        </w:rPr>
        <w:t>3.</w:t>
      </w:r>
      <w:r>
        <w:rPr>
          <w:rFonts w:ascii="仿宋" w:eastAsia="仿宋" w:hAnsi="仿宋" w:hint="eastAsia"/>
          <w:sz w:val="32"/>
          <w:szCs w:val="21"/>
        </w:rPr>
        <w:t>配套设施用地是指由农业专业大户、家庭农场、农民合作社、农业企业、</w:t>
      </w:r>
      <w:r>
        <w:rPr>
          <w:rFonts w:ascii="仿宋" w:eastAsia="仿宋" w:hAnsi="仿宋"/>
          <w:sz w:val="32"/>
          <w:szCs w:val="21"/>
        </w:rPr>
        <w:t>农机社会化服务主体</w:t>
      </w:r>
      <w:r>
        <w:rPr>
          <w:rFonts w:ascii="仿宋" w:eastAsia="仿宋" w:hAnsi="仿宋" w:hint="eastAsia"/>
          <w:sz w:val="32"/>
          <w:szCs w:val="21"/>
        </w:rPr>
        <w:t>等，从事规模化粮食生产所必需的配套设施用地，包括：晾晒场、粮食烘干设施、育秧（苗）中心</w:t>
      </w:r>
      <w:r>
        <w:rPr>
          <w:rFonts w:ascii="仿宋" w:eastAsia="仿宋" w:hAnsi="仿宋"/>
          <w:sz w:val="32"/>
          <w:szCs w:val="21"/>
        </w:rPr>
        <w:t>、</w:t>
      </w:r>
      <w:r>
        <w:rPr>
          <w:rFonts w:ascii="仿宋" w:eastAsia="仿宋" w:hAnsi="仿宋" w:hint="eastAsia"/>
          <w:sz w:val="32"/>
          <w:szCs w:val="21"/>
        </w:rPr>
        <w:t>粮食和农资临时存放场所、大型农机具临时存放场所、</w:t>
      </w:r>
      <w:r>
        <w:rPr>
          <w:rFonts w:ascii="仿宋" w:eastAsia="仿宋" w:hAnsi="仿宋"/>
          <w:sz w:val="32"/>
          <w:szCs w:val="21"/>
        </w:rPr>
        <w:t>维修库棚</w:t>
      </w:r>
      <w:r>
        <w:rPr>
          <w:rFonts w:ascii="仿宋" w:eastAsia="仿宋" w:hAnsi="仿宋" w:hint="eastAsia"/>
          <w:sz w:val="32"/>
          <w:szCs w:val="21"/>
        </w:rPr>
        <w:t>等用地。</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（二）种植大棚和水产养殖大棚，按耕地和养殖水面</w:t>
      </w:r>
      <w:r>
        <w:rPr>
          <w:rFonts w:ascii="仿宋" w:eastAsia="仿宋" w:hAnsi="仿宋" w:hint="eastAsia"/>
          <w:sz w:val="32"/>
          <w:szCs w:val="21"/>
        </w:rPr>
        <w:lastRenderedPageBreak/>
        <w:t>管理。符合按原地类管理规定的，不属于设施农用地，无须办理设施农用地手续。各区要严格按照部、省、市文件规定，合理界定各类设施用地的范围，避免变相扩大使用设施农用地。</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三）各区应依据农业发展规划、土地利用总体规划、城市总体规划和国土空间规划，在保护耕地、节约集约用地的前提下，积极引导设施农业合理选址，尽量利用低丘缓坡、荒山荒坡、滩涂等未利用地和地力难以提高、低效闲置的土地，鼓励建设多层农业生产设施和附属设施，尽量不占或少占耕地。确需占用耕地的，应尽量占用劣质耕地，避免滥占优质耕地。对于从事规模化粮食生产涉及的配套设施建设，选址确实难以安排在其他地类上、无法避开永久基本农田的，经市规划和自然资源局各区分局会各区农业农村部门组织论证确需占用的，可占用永久基本农田，并按照数量相等、质量相当原则进行补划。补划的永久基本农田验收应按照《广东省国土资源厅 广东省农业厅关于规范做好基本农田保护区划定和调整工作的通知》（粤国土资耕保发〔2013〕363号）办理，补划验收完成前不得签订设施农用地协议。</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（四）经营性粮食存储、加工，</w:t>
      </w:r>
      <w:r>
        <w:rPr>
          <w:rFonts w:ascii="仿宋" w:eastAsia="仿宋" w:hAnsi="仿宋"/>
          <w:sz w:val="32"/>
          <w:szCs w:val="21"/>
        </w:rPr>
        <w:t>农资企业</w:t>
      </w:r>
      <w:r>
        <w:rPr>
          <w:rFonts w:ascii="仿宋" w:eastAsia="仿宋" w:hAnsi="仿宋" w:hint="eastAsia"/>
          <w:sz w:val="32"/>
          <w:szCs w:val="21"/>
        </w:rPr>
        <w:t>存放农资和农机经销</w:t>
      </w:r>
      <w:r>
        <w:rPr>
          <w:rFonts w:ascii="仿宋" w:eastAsia="仿宋" w:hAnsi="仿宋"/>
          <w:sz w:val="32"/>
          <w:szCs w:val="21"/>
        </w:rPr>
        <w:t>维修企业的农机</w:t>
      </w:r>
      <w:r>
        <w:rPr>
          <w:rFonts w:ascii="仿宋" w:eastAsia="仿宋" w:hAnsi="仿宋" w:hint="eastAsia"/>
          <w:sz w:val="32"/>
          <w:szCs w:val="21"/>
        </w:rPr>
        <w:t>存放、维修场所，以农业为依托的休闲观光度假场所、各类庄园、酒庄、农家乐，以及各类农业园区中涉及建设永久性餐饮（包括员工饭堂）、住宿（包括工人宿舍）、办公、会议、大型停车场、工厂化农产</w:t>
      </w:r>
      <w:r>
        <w:rPr>
          <w:rFonts w:ascii="仿宋" w:eastAsia="仿宋" w:hAnsi="仿宋" w:hint="eastAsia"/>
          <w:sz w:val="32"/>
          <w:szCs w:val="21"/>
        </w:rPr>
        <w:lastRenderedPageBreak/>
        <w:t>品加工、展销等用地，须依法依规按照建设用地进行管理。市规划和自然资源局各区分局、各区农业农村部门</w:t>
      </w:r>
      <w:bookmarkStart w:id="3" w:name="_Hlk2186394"/>
      <w:r>
        <w:rPr>
          <w:rFonts w:ascii="仿宋" w:eastAsia="仿宋" w:hAnsi="仿宋" w:hint="eastAsia"/>
          <w:sz w:val="32"/>
          <w:szCs w:val="21"/>
        </w:rPr>
        <w:t>在编制和实施国土空间规划时，统筹上述各类农业配套项目用地的规划布局，引导项目在符合土地利用总体规划和城乡规划的用地上选址，并结合项目建设时序，统筹安排用地指标，做好依托农业的建设项目所需建设用地的保障工作。</w:t>
      </w:r>
      <w:bookmarkEnd w:id="3"/>
      <w:r>
        <w:rPr>
          <w:rFonts w:ascii="仿宋" w:eastAsia="仿宋" w:hAnsi="仿宋" w:hint="eastAsia"/>
          <w:sz w:val="32"/>
          <w:szCs w:val="21"/>
        </w:rPr>
        <w:t>在建设用地总量不突破，不占用永久基本农田的前提下，各区政府根据现代农业和农村产业融合等发展需要，在编制和实施功能片区（镇级）土地利用总体规划时，可预留不超过</w:t>
      </w:r>
      <w:r>
        <w:rPr>
          <w:rFonts w:ascii="仿宋" w:eastAsia="仿宋" w:hAnsi="仿宋"/>
          <w:sz w:val="32"/>
          <w:szCs w:val="21"/>
        </w:rPr>
        <w:t>5%规划建设用地规模，用于农村新产业新业态发展或零星分散的单独选址农业设施、乡村旅游设施，如现代农业园区、农业公园、国家级</w:t>
      </w:r>
      <w:r>
        <w:rPr>
          <w:rFonts w:ascii="仿宋" w:eastAsia="仿宋" w:hAnsi="仿宋" w:hint="eastAsia"/>
          <w:sz w:val="32"/>
          <w:szCs w:val="21"/>
        </w:rPr>
        <w:t>水产</w:t>
      </w:r>
      <w:r>
        <w:rPr>
          <w:rFonts w:ascii="仿宋" w:eastAsia="仿宋" w:hAnsi="仿宋"/>
          <w:sz w:val="32"/>
          <w:szCs w:val="21"/>
        </w:rPr>
        <w:t>健康养殖示范场等建设。对于零散休闲农业和乡村旅游建设项目，如农村厕所、旅游驿站、景观平台、品鉴室、停车场等，可按程序、分批打包申请预留建设用地规模，以适应乡村发展需求。</w:t>
      </w:r>
    </w:p>
    <w:p w:rsidR="00412AE7" w:rsidRDefault="00C30843">
      <w:pPr>
        <w:adjustRightInd w:val="0"/>
        <w:snapToGrid w:val="0"/>
        <w:spacing w:before="120" w:after="120" w:line="550" w:lineRule="exact"/>
        <w:ind w:firstLineChars="200" w:firstLine="643"/>
        <w:outlineLvl w:val="1"/>
        <w:rPr>
          <w:rFonts w:ascii="黑体" w:eastAsia="黑体" w:hAnsi="黑体"/>
          <w:b/>
          <w:bCs/>
          <w:sz w:val="32"/>
          <w:szCs w:val="21"/>
        </w:rPr>
      </w:pPr>
      <w:r>
        <w:rPr>
          <w:rFonts w:ascii="黑体" w:eastAsia="黑体" w:hAnsi="黑体" w:hint="eastAsia"/>
          <w:b/>
          <w:bCs/>
          <w:sz w:val="32"/>
          <w:szCs w:val="21"/>
        </w:rPr>
        <w:t>二、加强政策指导，支持办理设施农用地手续</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从事设施农业建设的，应通过经营者与土地所有权人约定用地条件，并发挥镇政府或街道办事处（以下简称镇（街））的管理作用，规范用地行为。市规划和自然资源局各区分局</w:t>
      </w:r>
      <w:bookmarkStart w:id="4" w:name="_Hlk947809"/>
      <w:r>
        <w:rPr>
          <w:rFonts w:ascii="仿宋" w:eastAsia="仿宋" w:hAnsi="仿宋" w:hint="eastAsia"/>
          <w:sz w:val="32"/>
          <w:szCs w:val="21"/>
        </w:rPr>
        <w:t>、各区农业农村部门</w:t>
      </w:r>
      <w:bookmarkEnd w:id="4"/>
      <w:r>
        <w:rPr>
          <w:rFonts w:ascii="仿宋" w:eastAsia="仿宋" w:hAnsi="仿宋" w:hint="eastAsia"/>
          <w:sz w:val="32"/>
          <w:szCs w:val="21"/>
        </w:rPr>
        <w:t>应做好设施农用地政策的培训指导工作，</w:t>
      </w:r>
      <w:bookmarkStart w:id="5" w:name="_Hlk947916"/>
      <w:r>
        <w:rPr>
          <w:rFonts w:ascii="仿宋" w:eastAsia="仿宋" w:hAnsi="仿宋" w:hint="eastAsia"/>
          <w:sz w:val="32"/>
          <w:szCs w:val="21"/>
        </w:rPr>
        <w:t>为镇（街）和设施农业经营者提供业务咨询</w:t>
      </w:r>
      <w:bookmarkEnd w:id="5"/>
      <w:r>
        <w:rPr>
          <w:rFonts w:ascii="仿宋" w:eastAsia="仿宋" w:hAnsi="仿宋" w:hint="eastAsia"/>
          <w:sz w:val="32"/>
          <w:szCs w:val="21"/>
        </w:rPr>
        <w:t>和技术支持。</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（一）签订用地协议。由设施农业经营者与镇（街）、农村集体经济组织充分协商拟定《设施建设方案》（附件</w:t>
      </w:r>
      <w:r>
        <w:rPr>
          <w:rFonts w:ascii="仿宋" w:eastAsia="仿宋" w:hAnsi="仿宋"/>
          <w:sz w:val="32"/>
          <w:szCs w:val="21"/>
        </w:rPr>
        <w:t>1</w:t>
      </w:r>
      <w:r>
        <w:rPr>
          <w:rFonts w:ascii="仿宋" w:eastAsia="仿宋" w:hAnsi="仿宋" w:hint="eastAsia"/>
          <w:sz w:val="32"/>
          <w:szCs w:val="21"/>
        </w:rPr>
        <w:t>）</w:t>
      </w:r>
      <w:r>
        <w:rPr>
          <w:rFonts w:ascii="仿宋" w:eastAsia="仿宋" w:hAnsi="仿宋" w:hint="eastAsia"/>
          <w:sz w:val="32"/>
          <w:szCs w:val="21"/>
        </w:rPr>
        <w:lastRenderedPageBreak/>
        <w:t>《土地使用条件》（附件</w:t>
      </w:r>
      <w:r>
        <w:rPr>
          <w:rFonts w:ascii="仿宋" w:eastAsia="仿宋" w:hAnsi="仿宋"/>
          <w:sz w:val="32"/>
          <w:szCs w:val="21"/>
        </w:rPr>
        <w:t>2</w:t>
      </w:r>
      <w:r>
        <w:rPr>
          <w:rFonts w:ascii="仿宋" w:eastAsia="仿宋" w:hAnsi="仿宋" w:hint="eastAsia"/>
          <w:sz w:val="32"/>
          <w:szCs w:val="21"/>
        </w:rPr>
        <w:t>）。其中涉及的设施用地现状地类情况、红线坐标和宗地图件、设施用地现状地力等级情况等的取得方式及费用问题，各区可结合实际情况制定操作细则。协商一致后，由镇（街）在镇（街）、村范围内向社会公告《设施建设方案》、《土地使用条件》（附件</w:t>
      </w:r>
      <w:r>
        <w:rPr>
          <w:rFonts w:ascii="仿宋" w:eastAsia="仿宋" w:hAnsi="仿宋"/>
          <w:sz w:val="32"/>
          <w:szCs w:val="21"/>
        </w:rPr>
        <w:t>3</w:t>
      </w:r>
      <w:r>
        <w:rPr>
          <w:rFonts w:ascii="仿宋" w:eastAsia="仿宋" w:hAnsi="仿宋" w:hint="eastAsia"/>
          <w:sz w:val="32"/>
          <w:szCs w:val="21"/>
        </w:rPr>
        <w:t>），公告时间不少于</w:t>
      </w:r>
      <w:r>
        <w:rPr>
          <w:rFonts w:ascii="仿宋" w:eastAsia="仿宋" w:hAnsi="仿宋"/>
          <w:sz w:val="32"/>
          <w:szCs w:val="21"/>
        </w:rPr>
        <w:t>10</w:t>
      </w:r>
      <w:r>
        <w:rPr>
          <w:rFonts w:ascii="仿宋" w:eastAsia="仿宋" w:hAnsi="仿宋" w:hint="eastAsia"/>
          <w:sz w:val="32"/>
          <w:szCs w:val="21"/>
        </w:rPr>
        <w:t>个工作日；公告期结束无异议的，由镇（街）、农村集体经济组织和设施农业经营者三方签订《设施农业项目用地协议》（附件</w:t>
      </w:r>
      <w:r>
        <w:rPr>
          <w:rFonts w:ascii="仿宋" w:eastAsia="仿宋" w:hAnsi="仿宋"/>
          <w:sz w:val="32"/>
          <w:szCs w:val="21"/>
        </w:rPr>
        <w:t>4</w:t>
      </w:r>
      <w:r>
        <w:rPr>
          <w:rFonts w:ascii="仿宋" w:eastAsia="仿宋" w:hAnsi="仿宋" w:hint="eastAsia"/>
          <w:sz w:val="32"/>
          <w:szCs w:val="21"/>
        </w:rPr>
        <w:t>）。涉及土地承包经营权流转的，由区农业农村部门指导设施农业经营者和农村集体经济组织、承包农户签订土地承包经营权流转合同。</w:t>
      </w:r>
    </w:p>
    <w:p w:rsidR="00412AE7" w:rsidRDefault="00C30843">
      <w:pPr>
        <w:adjustRightInd w:val="0"/>
        <w:snapToGrid w:val="0"/>
        <w:spacing w:after="60" w:line="550" w:lineRule="exact"/>
        <w:ind w:firstLineChars="200" w:firstLine="640"/>
        <w:rPr>
          <w:rFonts w:ascii="仿宋" w:eastAsia="仿宋" w:hAnsi="仿宋"/>
          <w:sz w:val="32"/>
          <w:szCs w:val="21"/>
        </w:rPr>
      </w:pPr>
      <w:bookmarkStart w:id="6" w:name="_Hlk1398840"/>
      <w:bookmarkStart w:id="7" w:name="_Hlk1398557"/>
      <w:r>
        <w:rPr>
          <w:rFonts w:ascii="仿宋" w:eastAsia="仿宋" w:hAnsi="仿宋" w:hint="eastAsia"/>
          <w:sz w:val="32"/>
          <w:szCs w:val="21"/>
        </w:rPr>
        <w:t>在三方协商的</w:t>
      </w:r>
      <w:r>
        <w:rPr>
          <w:rFonts w:ascii="仿宋" w:eastAsia="仿宋" w:hAnsi="仿宋"/>
          <w:sz w:val="32"/>
          <w:szCs w:val="21"/>
        </w:rPr>
        <w:t>过程</w:t>
      </w:r>
      <w:r>
        <w:rPr>
          <w:rFonts w:ascii="仿宋" w:eastAsia="仿宋" w:hAnsi="仿宋" w:hint="eastAsia"/>
          <w:sz w:val="32"/>
          <w:szCs w:val="21"/>
        </w:rPr>
        <w:t>中，镇（街）应该征求</w:t>
      </w:r>
      <w:bookmarkStart w:id="8" w:name="_Hlk5048271"/>
      <w:r>
        <w:rPr>
          <w:rFonts w:ascii="仿宋" w:eastAsia="仿宋" w:hAnsi="仿宋" w:hint="eastAsia"/>
          <w:sz w:val="32"/>
          <w:szCs w:val="21"/>
        </w:rPr>
        <w:t>市规划和自然资源局各区分局、各区农业农村部门</w:t>
      </w:r>
      <w:bookmarkEnd w:id="8"/>
      <w:r>
        <w:rPr>
          <w:rFonts w:ascii="仿宋" w:eastAsia="仿宋" w:hAnsi="仿宋" w:hint="eastAsia"/>
          <w:sz w:val="32"/>
          <w:szCs w:val="21"/>
        </w:rPr>
        <w:t>的意见。</w:t>
      </w:r>
      <w:r>
        <w:rPr>
          <w:rFonts w:ascii="仿宋" w:eastAsia="仿宋" w:hAnsi="仿宋"/>
          <w:sz w:val="32"/>
          <w:szCs w:val="21"/>
        </w:rPr>
        <w:t>区农业</w:t>
      </w:r>
      <w:r>
        <w:rPr>
          <w:rFonts w:ascii="仿宋" w:eastAsia="仿宋" w:hAnsi="仿宋" w:hint="eastAsia"/>
          <w:sz w:val="32"/>
          <w:szCs w:val="21"/>
        </w:rPr>
        <w:t>农村</w:t>
      </w:r>
      <w:r>
        <w:rPr>
          <w:rFonts w:ascii="仿宋" w:eastAsia="仿宋" w:hAnsi="仿宋"/>
          <w:sz w:val="32"/>
          <w:szCs w:val="21"/>
        </w:rPr>
        <w:t>部门应就项目是否符合当地农业发展规划布局、建设内容是否符合农业经营要求、附属设施和配套设施建设是否符合农业有关技术标准、土地承包经营权流转是否符合有关规定等，在15个工作日内提出明确意见。</w:t>
      </w:r>
      <w:r>
        <w:rPr>
          <w:rFonts w:ascii="仿宋" w:eastAsia="仿宋" w:hAnsi="仿宋" w:hint="eastAsia"/>
          <w:sz w:val="32"/>
          <w:szCs w:val="21"/>
        </w:rPr>
        <w:t>市规划和自然资源局各区分局</w:t>
      </w:r>
      <w:r>
        <w:rPr>
          <w:rFonts w:ascii="仿宋" w:eastAsia="仿宋" w:hAnsi="仿宋"/>
          <w:sz w:val="32"/>
          <w:szCs w:val="21"/>
        </w:rPr>
        <w:t>应就项目、附属设施和配套设施用地选址是否合理、设施用地规模是否符合规定标准，在15个工作日内提出明确意见。</w:t>
      </w:r>
      <w:r>
        <w:rPr>
          <w:rFonts w:ascii="仿宋" w:eastAsia="仿宋" w:hAnsi="仿宋" w:hint="eastAsia"/>
          <w:sz w:val="32"/>
          <w:szCs w:val="21"/>
        </w:rPr>
        <w:t>若项目涉及占用林地、水务和生态环境等管理事项的，镇（街）应征求区林业、水务、生态环境部门的意见。</w:t>
      </w:r>
      <w:r>
        <w:rPr>
          <w:rFonts w:ascii="仿宋" w:eastAsia="仿宋" w:hAnsi="仿宋"/>
          <w:sz w:val="32"/>
          <w:szCs w:val="21"/>
        </w:rPr>
        <w:t>镇（街）应认真研究</w:t>
      </w:r>
      <w:r>
        <w:rPr>
          <w:rFonts w:ascii="仿宋" w:eastAsia="仿宋" w:hAnsi="仿宋" w:hint="eastAsia"/>
          <w:sz w:val="32"/>
          <w:szCs w:val="21"/>
        </w:rPr>
        <w:t>市规划和自然资源局各区分局</w:t>
      </w:r>
      <w:r>
        <w:rPr>
          <w:rFonts w:ascii="仿宋" w:eastAsia="仿宋" w:hAnsi="仿宋"/>
          <w:sz w:val="32"/>
          <w:szCs w:val="21"/>
        </w:rPr>
        <w:t>、</w:t>
      </w:r>
      <w:r>
        <w:rPr>
          <w:rFonts w:ascii="仿宋" w:eastAsia="仿宋" w:hAnsi="仿宋" w:hint="eastAsia"/>
          <w:sz w:val="32"/>
          <w:szCs w:val="21"/>
        </w:rPr>
        <w:t>各区</w:t>
      </w:r>
      <w:r>
        <w:rPr>
          <w:rFonts w:ascii="仿宋" w:eastAsia="仿宋" w:hAnsi="仿宋"/>
          <w:sz w:val="32"/>
          <w:szCs w:val="21"/>
        </w:rPr>
        <w:t>农</w:t>
      </w:r>
      <w:r>
        <w:rPr>
          <w:rFonts w:ascii="仿宋" w:eastAsia="仿宋" w:hAnsi="仿宋" w:hint="eastAsia"/>
          <w:sz w:val="32"/>
          <w:szCs w:val="21"/>
        </w:rPr>
        <w:t>业农村、</w:t>
      </w:r>
      <w:r>
        <w:rPr>
          <w:rFonts w:ascii="仿宋" w:eastAsia="仿宋" w:hAnsi="仿宋"/>
          <w:sz w:val="32"/>
          <w:szCs w:val="21"/>
        </w:rPr>
        <w:t>林业</w:t>
      </w:r>
      <w:r>
        <w:rPr>
          <w:rFonts w:ascii="仿宋" w:eastAsia="仿宋" w:hAnsi="仿宋" w:hint="eastAsia"/>
          <w:sz w:val="32"/>
          <w:szCs w:val="21"/>
        </w:rPr>
        <w:t>部门等反馈的意见，及时告知设施农业经营者、农村集体经济组织并充分协商。确需</w:t>
      </w:r>
      <w:r>
        <w:rPr>
          <w:rFonts w:ascii="仿宋" w:eastAsia="仿宋" w:hAnsi="仿宋"/>
          <w:sz w:val="32"/>
          <w:szCs w:val="21"/>
        </w:rPr>
        <w:t>占用林业用地、采伐林木的，需依法依规办理相关许可</w:t>
      </w:r>
      <w:r>
        <w:rPr>
          <w:rFonts w:ascii="仿宋" w:eastAsia="仿宋" w:hAnsi="仿宋"/>
          <w:sz w:val="32"/>
          <w:szCs w:val="21"/>
        </w:rPr>
        <w:lastRenderedPageBreak/>
        <w:t>手续。</w:t>
      </w:r>
      <w:r>
        <w:rPr>
          <w:rFonts w:ascii="仿宋" w:eastAsia="仿宋" w:hAnsi="仿宋" w:hint="eastAsia"/>
          <w:sz w:val="32"/>
          <w:szCs w:val="21"/>
        </w:rPr>
        <w:t>如不符合设施农用地、</w:t>
      </w:r>
      <w:r>
        <w:rPr>
          <w:rFonts w:ascii="仿宋" w:eastAsia="仿宋" w:hAnsi="仿宋"/>
          <w:sz w:val="32"/>
          <w:szCs w:val="21"/>
        </w:rPr>
        <w:t>林业用地</w:t>
      </w:r>
      <w:r>
        <w:rPr>
          <w:rFonts w:ascii="仿宋" w:eastAsia="仿宋" w:hAnsi="仿宋" w:hint="eastAsia"/>
          <w:sz w:val="32"/>
          <w:szCs w:val="21"/>
        </w:rPr>
        <w:t>有关规定的，不得动工建设。</w:t>
      </w:r>
    </w:p>
    <w:bookmarkEnd w:id="6"/>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bCs/>
          <w:sz w:val="32"/>
          <w:szCs w:val="21"/>
        </w:rPr>
        <w:t>（二）</w:t>
      </w:r>
      <w:r>
        <w:rPr>
          <w:rFonts w:ascii="仿宋" w:eastAsia="仿宋" w:hAnsi="仿宋" w:hint="eastAsia"/>
          <w:sz w:val="32"/>
          <w:szCs w:val="21"/>
        </w:rPr>
        <w:t>编制土地复垦方案（或土地复垦承诺计划书），预存土地复垦费用。</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sz w:val="32"/>
          <w:szCs w:val="21"/>
        </w:rPr>
        <w:t>1.</w:t>
      </w:r>
      <w:r>
        <w:rPr>
          <w:rFonts w:ascii="仿宋" w:eastAsia="仿宋" w:hAnsi="仿宋" w:hint="eastAsia"/>
          <w:sz w:val="32"/>
          <w:szCs w:val="21"/>
        </w:rPr>
        <w:t>占用永久基本农田的，设施农业经营者应严格按照国家、省、市有关规定编制土地复垦方案等材料；项目占用一般耕地、林地等农用地的，应编制《土地复垦承诺计划书》（附件</w:t>
      </w:r>
      <w:r>
        <w:rPr>
          <w:rFonts w:ascii="仿宋" w:eastAsia="仿宋" w:hAnsi="仿宋"/>
          <w:sz w:val="32"/>
          <w:szCs w:val="21"/>
        </w:rPr>
        <w:t>5</w:t>
      </w:r>
      <w:r>
        <w:rPr>
          <w:rFonts w:ascii="仿宋" w:eastAsia="仿宋" w:hAnsi="仿宋" w:hint="eastAsia"/>
          <w:sz w:val="32"/>
          <w:szCs w:val="21"/>
        </w:rPr>
        <w:t>）。</w:t>
      </w:r>
      <w:bookmarkStart w:id="9" w:name="_Hlk5817624"/>
      <w:r>
        <w:rPr>
          <w:rFonts w:ascii="仿宋" w:eastAsia="仿宋" w:hAnsi="仿宋"/>
          <w:sz w:val="32"/>
          <w:szCs w:val="21"/>
        </w:rPr>
        <w:t>15亩以下（含15亩）的设施农用地以《</w:t>
      </w:r>
      <w:bookmarkStart w:id="10" w:name="_Hlk8202339"/>
      <w:r>
        <w:rPr>
          <w:rFonts w:ascii="仿宋" w:eastAsia="仿宋" w:hAnsi="仿宋"/>
          <w:sz w:val="32"/>
          <w:szCs w:val="21"/>
        </w:rPr>
        <w:t>广东省</w:t>
      </w:r>
      <w:bookmarkEnd w:id="10"/>
      <w:r>
        <w:rPr>
          <w:rFonts w:ascii="仿宋" w:eastAsia="仿宋" w:hAnsi="仿宋"/>
          <w:sz w:val="32"/>
          <w:szCs w:val="21"/>
        </w:rPr>
        <w:t>设施农用地建设方案报告表》（附件6）代替建设方案和复垦方案。</w:t>
      </w:r>
      <w:bookmarkEnd w:id="9"/>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sz w:val="32"/>
          <w:szCs w:val="21"/>
        </w:rPr>
        <w:t>2.在用地协议等材料报送之前，设施农业经营者应</w:t>
      </w:r>
      <w:r>
        <w:rPr>
          <w:rFonts w:ascii="仿宋" w:eastAsia="仿宋" w:hAnsi="仿宋" w:hint="eastAsia"/>
          <w:sz w:val="32"/>
          <w:szCs w:val="21"/>
        </w:rPr>
        <w:t>按照耕地开垦费标准或</w:t>
      </w:r>
      <w:r>
        <w:rPr>
          <w:rFonts w:ascii="仿宋" w:eastAsia="仿宋" w:hAnsi="仿宋"/>
          <w:sz w:val="32"/>
          <w:szCs w:val="21"/>
        </w:rPr>
        <w:t>土地复垦方案一次性足额预存土地复垦费用，可凭设施农业经营者提供、由银行出具的《见索即付履约保函》作为土地复垦费用预存证明材料，以出具《见索即付履约保函》形式缴纳土地复垦费用的，需设施农业经营者、镇（街）、银行共同签订土地复垦监管协议。</w:t>
      </w:r>
    </w:p>
    <w:p w:rsidR="00412AE7" w:rsidRDefault="00C30843">
      <w:pPr>
        <w:adjustRightInd w:val="0"/>
        <w:snapToGrid w:val="0"/>
        <w:spacing w:after="60" w:line="550" w:lineRule="exact"/>
        <w:ind w:firstLineChars="200" w:firstLine="640"/>
        <w:rPr>
          <w:rFonts w:ascii="仿宋" w:eastAsia="仿宋" w:hAnsi="仿宋"/>
          <w:sz w:val="32"/>
          <w:szCs w:val="21"/>
        </w:rPr>
      </w:pPr>
      <w:bookmarkStart w:id="11" w:name="_Hlk1398593"/>
      <w:bookmarkEnd w:id="7"/>
      <w:r>
        <w:rPr>
          <w:rFonts w:ascii="仿宋" w:eastAsia="仿宋" w:hAnsi="仿宋" w:hint="eastAsia"/>
          <w:sz w:val="32"/>
          <w:szCs w:val="21"/>
        </w:rPr>
        <w:t>（三）报送用地协议。《设施农业项目用地协议》签订后，由镇（街）按要求在协议签订之日起</w:t>
      </w:r>
      <w:r>
        <w:rPr>
          <w:rFonts w:ascii="仿宋" w:eastAsia="仿宋" w:hAnsi="仿宋"/>
          <w:sz w:val="32"/>
          <w:szCs w:val="21"/>
        </w:rPr>
        <w:t>7</w:t>
      </w:r>
      <w:r>
        <w:rPr>
          <w:rFonts w:ascii="仿宋" w:eastAsia="仿宋" w:hAnsi="仿宋" w:hint="eastAsia"/>
          <w:sz w:val="32"/>
          <w:szCs w:val="21"/>
        </w:rPr>
        <w:t>个工作日内将《设施农业项目用地协议》、《设施建设方案》（或</w:t>
      </w:r>
      <w:r>
        <w:rPr>
          <w:rFonts w:ascii="仿宋" w:eastAsia="仿宋" w:hAnsi="仿宋"/>
          <w:sz w:val="32"/>
          <w:szCs w:val="21"/>
        </w:rPr>
        <w:t>《广东省设施农用地建设方案报告表》</w:t>
      </w:r>
      <w:r>
        <w:rPr>
          <w:rFonts w:ascii="仿宋" w:eastAsia="仿宋" w:hAnsi="仿宋" w:hint="eastAsia"/>
          <w:sz w:val="32"/>
          <w:szCs w:val="21"/>
        </w:rPr>
        <w:t>）、《土地使用条件》、《土地复垦方案》（或《土地复垦承诺计划书》）、《土地复垦费用使用监管协议》、土地复垦费用预存证明等材料分别报送市规划和自然资源局各区分局、各区农业农村部门。由市规划和自然资源局各区分局核实土地复垦材料、土地复垦</w:t>
      </w:r>
      <w:bookmarkStart w:id="12" w:name="_Hlk5639328"/>
      <w:r>
        <w:rPr>
          <w:rFonts w:ascii="仿宋" w:eastAsia="仿宋" w:hAnsi="仿宋" w:hint="eastAsia"/>
          <w:sz w:val="32"/>
          <w:szCs w:val="21"/>
        </w:rPr>
        <w:t>费用</w:t>
      </w:r>
      <w:r>
        <w:rPr>
          <w:rFonts w:ascii="仿宋" w:eastAsia="仿宋" w:hAnsi="仿宋" w:hint="eastAsia"/>
          <w:sz w:val="32"/>
          <w:szCs w:val="21"/>
        </w:rPr>
        <w:lastRenderedPageBreak/>
        <w:t>预存证明</w:t>
      </w:r>
      <w:bookmarkEnd w:id="12"/>
      <w:r>
        <w:rPr>
          <w:rFonts w:ascii="仿宋" w:eastAsia="仿宋" w:hAnsi="仿宋" w:hint="eastAsia"/>
          <w:sz w:val="32"/>
          <w:szCs w:val="21"/>
        </w:rPr>
        <w:t>，并由市规划和自然资源局各区分局、各区农业农村部门分别建立设施农用地台账和设施农业项目档案。</w:t>
      </w:r>
      <w:bookmarkEnd w:id="11"/>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（四）</w:t>
      </w:r>
      <w:bookmarkStart w:id="13" w:name="_Hlk5817934"/>
      <w:r>
        <w:rPr>
          <w:rFonts w:ascii="仿宋" w:eastAsia="仿宋" w:hAnsi="仿宋" w:hint="eastAsia"/>
          <w:sz w:val="32"/>
          <w:szCs w:val="21"/>
        </w:rPr>
        <w:t>简化设施农用地报备程序。市规划和自然资源局各区分局、各区农业农村部门在镇（街）报送用地协议</w:t>
      </w:r>
      <w:r>
        <w:rPr>
          <w:rFonts w:ascii="仿宋" w:eastAsia="仿宋" w:hAnsi="仿宋"/>
          <w:sz w:val="32"/>
          <w:szCs w:val="21"/>
        </w:rPr>
        <w:t>15个工作日内核实、</w:t>
      </w:r>
      <w:bookmarkStart w:id="14" w:name="_Hlk5819741"/>
      <w:r>
        <w:rPr>
          <w:rFonts w:ascii="仿宋" w:eastAsia="仿宋" w:hAnsi="仿宋" w:hint="eastAsia"/>
          <w:sz w:val="32"/>
          <w:szCs w:val="21"/>
        </w:rPr>
        <w:t>并在广东省土地管理与决策支持系统上填报信息</w:t>
      </w:r>
      <w:bookmarkEnd w:id="14"/>
      <w:r>
        <w:rPr>
          <w:rFonts w:ascii="仿宋" w:eastAsia="仿宋" w:hAnsi="仿宋"/>
          <w:sz w:val="32"/>
          <w:szCs w:val="21"/>
        </w:rPr>
        <w:t>。15个工作日内没有及时核实或核实未告知的，设施农业实施主体可视为已同意</w:t>
      </w:r>
      <w:r>
        <w:rPr>
          <w:rFonts w:ascii="仿宋" w:eastAsia="仿宋" w:hAnsi="仿宋" w:hint="eastAsia"/>
          <w:sz w:val="32"/>
          <w:szCs w:val="21"/>
        </w:rPr>
        <w:t>通过</w:t>
      </w:r>
      <w:r>
        <w:rPr>
          <w:rFonts w:ascii="仿宋" w:eastAsia="仿宋" w:hAnsi="仿宋"/>
          <w:sz w:val="32"/>
          <w:szCs w:val="21"/>
        </w:rPr>
        <w:t>。</w:t>
      </w:r>
      <w:bookmarkEnd w:id="13"/>
    </w:p>
    <w:p w:rsidR="00412AE7" w:rsidRDefault="00C30843">
      <w:pPr>
        <w:adjustRightInd w:val="0"/>
        <w:snapToGrid w:val="0"/>
        <w:spacing w:after="60" w:line="550" w:lineRule="exact"/>
        <w:ind w:firstLineChars="200" w:firstLine="640"/>
        <w:rPr>
          <w:rFonts w:ascii="仿宋" w:eastAsia="仿宋" w:hAnsi="仿宋"/>
          <w:sz w:val="32"/>
          <w:szCs w:val="21"/>
        </w:rPr>
      </w:pPr>
      <w:bookmarkStart w:id="15" w:name="_Hlk1398765"/>
      <w:r>
        <w:rPr>
          <w:rFonts w:ascii="仿宋" w:eastAsia="仿宋" w:hAnsi="仿宋" w:hint="eastAsia"/>
          <w:sz w:val="32"/>
          <w:szCs w:val="21"/>
        </w:rPr>
        <w:t>（五）主动公开设施农用地信息。市规划和自然资源局各区分局、各区农业农村部门应在部门网站设置设施农用地专栏，主动公开已建档的设施农业项目的设施建设方案、土地使用条件。镇（街）应将经营者拟订的设施建设方案和由经营者、镇（街）、农村集体经济组织三方协商确定的土地使用条件，通过镇（街）、村组政务公开等方式向社会予以公告。</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（六）</w:t>
      </w:r>
      <w:bookmarkStart w:id="16" w:name="_Hlk5818087"/>
      <w:r>
        <w:rPr>
          <w:rFonts w:ascii="仿宋" w:eastAsia="仿宋" w:hAnsi="仿宋" w:hint="eastAsia"/>
          <w:sz w:val="32"/>
          <w:szCs w:val="21"/>
        </w:rPr>
        <w:t>设施农业经营者因转变生产方式、经营方式等原因向镇（街）申请撤销设施农用地报备信息的，镇（街）会农村集体经济组织根据三方用地协议核实后，由镇（街）向市规划和自然资源局各区分局、各区农业农村部门申请撤销设施农用地</w:t>
      </w:r>
      <w:bookmarkStart w:id="17" w:name="_Hlk5819719"/>
      <w:r>
        <w:rPr>
          <w:rFonts w:ascii="仿宋" w:eastAsia="仿宋" w:hAnsi="仿宋" w:hint="eastAsia"/>
          <w:sz w:val="32"/>
          <w:szCs w:val="21"/>
        </w:rPr>
        <w:t>广东省土地管理与决策支持系统</w:t>
      </w:r>
      <w:bookmarkEnd w:id="17"/>
      <w:r>
        <w:rPr>
          <w:rFonts w:ascii="仿宋" w:eastAsia="仿宋" w:hAnsi="仿宋" w:hint="eastAsia"/>
          <w:sz w:val="32"/>
          <w:szCs w:val="21"/>
        </w:rPr>
        <w:t>报备信息。镇（街）负责督促设施农业经营者完成复垦，市规划和自然资源局各区分局负责在线撤销广东省土地管理与决策支持系统报备信息。</w:t>
      </w:r>
      <w:bookmarkEnd w:id="16"/>
    </w:p>
    <w:p w:rsidR="00412AE7" w:rsidRDefault="00C30843">
      <w:pPr>
        <w:adjustRightInd w:val="0"/>
        <w:snapToGrid w:val="0"/>
        <w:spacing w:before="120" w:after="120" w:line="550" w:lineRule="exact"/>
        <w:ind w:firstLineChars="200" w:firstLine="643"/>
        <w:outlineLvl w:val="1"/>
        <w:rPr>
          <w:rFonts w:ascii="黑体" w:eastAsia="黑体" w:hAnsi="黑体"/>
          <w:b/>
          <w:bCs/>
          <w:sz w:val="32"/>
          <w:szCs w:val="21"/>
        </w:rPr>
      </w:pPr>
      <w:bookmarkStart w:id="18" w:name="_Hlk1398933"/>
      <w:bookmarkEnd w:id="15"/>
      <w:r>
        <w:rPr>
          <w:rFonts w:ascii="黑体" w:eastAsia="黑体" w:hAnsi="黑体" w:hint="eastAsia"/>
          <w:b/>
          <w:bCs/>
          <w:sz w:val="32"/>
          <w:szCs w:val="21"/>
        </w:rPr>
        <w:t>三、保护土地耕作层，落实土地复垦责任</w:t>
      </w:r>
    </w:p>
    <w:p w:rsidR="00412AE7" w:rsidRDefault="00C30843">
      <w:pPr>
        <w:adjustRightInd w:val="0"/>
        <w:snapToGrid w:val="0"/>
        <w:spacing w:after="60" w:line="550" w:lineRule="exact"/>
        <w:ind w:firstLineChars="200" w:firstLine="640"/>
        <w:rPr>
          <w:rFonts w:ascii="仿宋" w:eastAsia="仿宋" w:hAnsi="仿宋"/>
          <w:sz w:val="32"/>
          <w:szCs w:val="21"/>
        </w:rPr>
      </w:pPr>
      <w:bookmarkStart w:id="19" w:name="_Hlk5875650"/>
      <w:r>
        <w:rPr>
          <w:rFonts w:ascii="仿宋" w:eastAsia="仿宋" w:hAnsi="仿宋" w:hint="eastAsia"/>
          <w:sz w:val="32"/>
          <w:szCs w:val="21"/>
        </w:rPr>
        <w:t>生产过程中，设施农业经营者应采取架空、预制板、</w:t>
      </w:r>
      <w:r>
        <w:rPr>
          <w:rFonts w:ascii="仿宋" w:eastAsia="仿宋" w:hAnsi="仿宋" w:hint="eastAsia"/>
          <w:sz w:val="32"/>
          <w:szCs w:val="21"/>
        </w:rPr>
        <w:lastRenderedPageBreak/>
        <w:t>环保薄膜等铺面隔离或耕作层土壤剥离利用等工程技术措施，尽量减少对土壤耕作层的破坏和污染。生产结束后，设施农业经营者应在半年内，按照土地复垦方案或土地复垦承诺计划书完成土地复垦，占用耕地的应复垦为耕地，确保土地数量相等、质量相当。镇（街）应督促设施农业经营者按时、按质、按量完成土地复垦。设施农业经营者不履行土地复垦义务的，由镇（街）督促经营者限期落实复垦，如不履行的，由镇（街）使用预存土地复垦费用组织复垦工作。市规划和自然资源局各区分局、各区农业农村部门负责监管，并按相关规定和标准组织验收。其中，区农业农村部门要按《全国耕地类型区、耕地地力等级划分》（</w:t>
      </w:r>
      <w:r>
        <w:rPr>
          <w:rFonts w:ascii="仿宋" w:eastAsia="仿宋" w:hAnsi="仿宋"/>
          <w:sz w:val="32"/>
          <w:szCs w:val="21"/>
        </w:rPr>
        <w:t>NY/T309-1996</w:t>
      </w:r>
      <w:r>
        <w:rPr>
          <w:rFonts w:ascii="仿宋" w:eastAsia="仿宋" w:hAnsi="仿宋" w:hint="eastAsia"/>
          <w:sz w:val="32"/>
          <w:szCs w:val="21"/>
        </w:rPr>
        <w:t>）标准，对耕地地力等级进行评定，对复垦耕地达不到占用等级的，由区农业农村部门提出地力培育方案和投资概算，设施农用地使用者负责支付地力培育经费，由区农业农村部门组织实施地力培育工作并会同市规划和自然资源局各区分局进行耕地质量验收。未完成复垦或者验收不合格的，不予退还预存土地复垦费用。</w:t>
      </w:r>
    </w:p>
    <w:p w:rsidR="00412AE7" w:rsidRDefault="00C30843">
      <w:pPr>
        <w:adjustRightInd w:val="0"/>
        <w:snapToGrid w:val="0"/>
        <w:spacing w:before="120" w:after="120" w:line="550" w:lineRule="exact"/>
        <w:ind w:firstLineChars="200" w:firstLine="643"/>
        <w:outlineLvl w:val="1"/>
        <w:rPr>
          <w:rFonts w:ascii="黑体" w:eastAsia="黑体" w:hAnsi="黑体"/>
          <w:b/>
          <w:bCs/>
          <w:sz w:val="32"/>
          <w:szCs w:val="21"/>
        </w:rPr>
      </w:pPr>
      <w:bookmarkStart w:id="20" w:name="_Hlk1399060"/>
      <w:bookmarkEnd w:id="18"/>
      <w:bookmarkEnd w:id="19"/>
      <w:r>
        <w:rPr>
          <w:rFonts w:ascii="黑体" w:eastAsia="黑体" w:hAnsi="黑体" w:hint="eastAsia"/>
          <w:b/>
          <w:bCs/>
          <w:sz w:val="32"/>
          <w:szCs w:val="21"/>
        </w:rPr>
        <w:t>四、加强实施监管，严格设施农用地执法</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（一）建立设施农用地监管共同责任制。市规划和自然资源局、农业农村局负责指导协调设施农业的政策执行、检查、监督工作，检查网站信息公开情况。</w:t>
      </w:r>
      <w:bookmarkStart w:id="21" w:name="_Hlk5091230"/>
      <w:r>
        <w:rPr>
          <w:rFonts w:ascii="仿宋" w:eastAsia="仿宋" w:hAnsi="仿宋" w:hint="eastAsia"/>
          <w:sz w:val="32"/>
          <w:szCs w:val="21"/>
        </w:rPr>
        <w:t>市规划和自然资源局各区分局</w:t>
      </w:r>
      <w:bookmarkEnd w:id="21"/>
      <w:r>
        <w:rPr>
          <w:rFonts w:ascii="仿宋" w:eastAsia="仿宋" w:hAnsi="仿宋" w:hint="eastAsia"/>
          <w:sz w:val="32"/>
          <w:szCs w:val="21"/>
        </w:rPr>
        <w:t>负责监督设施农用地的土地利用和土地复垦，及时做好土地变更调查登记和台账管理工作；区农业农村部门加强设施农业建设的指导，及时做好土地流转管</w:t>
      </w:r>
      <w:r>
        <w:rPr>
          <w:rFonts w:ascii="仿宋" w:eastAsia="仿宋" w:hAnsi="仿宋" w:hint="eastAsia"/>
          <w:sz w:val="32"/>
          <w:szCs w:val="21"/>
        </w:rPr>
        <w:lastRenderedPageBreak/>
        <w:t>理和服务工作。镇（街）负责监督设施农业经营者按照用地协议的约定具体实施农业设施的建设和经营行为的日常监管，落实土地复垦责任，并组织农村集体经济组织做好土地承包合同变更，发现违规情形的，要求并督促经营者进行整改。</w:t>
      </w:r>
    </w:p>
    <w:p w:rsidR="00412AE7" w:rsidRDefault="00C30843">
      <w:pPr>
        <w:adjustRightInd w:val="0"/>
        <w:snapToGrid w:val="0"/>
        <w:spacing w:after="60" w:line="550" w:lineRule="exact"/>
        <w:ind w:firstLineChars="200" w:firstLine="640"/>
        <w:rPr>
          <w:rFonts w:ascii="仿宋" w:eastAsia="仿宋" w:hAnsi="仿宋"/>
          <w:sz w:val="32"/>
          <w:szCs w:val="21"/>
        </w:rPr>
      </w:pPr>
      <w:bookmarkStart w:id="22" w:name="_Hlk1399188"/>
      <w:bookmarkEnd w:id="20"/>
      <w:r>
        <w:rPr>
          <w:rFonts w:ascii="仿宋" w:eastAsia="仿宋" w:hAnsi="仿宋" w:hint="eastAsia"/>
          <w:sz w:val="32"/>
          <w:szCs w:val="21"/>
        </w:rPr>
        <w:t>（二）加强设施农用地执法巡查。规范开展设施农用地报备、经营和管理工作，切实统一各区执法标准。</w:t>
      </w:r>
      <w:bookmarkStart w:id="23" w:name="_Hlk5091325"/>
      <w:r>
        <w:rPr>
          <w:rFonts w:ascii="仿宋" w:eastAsia="仿宋" w:hAnsi="仿宋" w:hint="eastAsia"/>
          <w:sz w:val="32"/>
          <w:szCs w:val="21"/>
        </w:rPr>
        <w:t>市规划和自然资源局各区分局、各区农业农村部门</w:t>
      </w:r>
      <w:bookmarkEnd w:id="23"/>
      <w:r>
        <w:rPr>
          <w:rFonts w:ascii="仿宋" w:eastAsia="仿宋" w:hAnsi="仿宋" w:hint="eastAsia"/>
          <w:sz w:val="32"/>
          <w:szCs w:val="21"/>
        </w:rPr>
        <w:t>和各镇（街）都应将设施农用地纳入日常执法巡查工作，对不符合规定要求开展设施建设和使用土地的，做到早发现、早制止、早报告、早查处。对于擅自或变相将设施农用地用于其它非农建设，改变土地农业生产用途</w:t>
      </w:r>
      <w:bookmarkStart w:id="24" w:name="_Hlk5091372"/>
      <w:r>
        <w:rPr>
          <w:rFonts w:ascii="仿宋" w:eastAsia="仿宋" w:hAnsi="仿宋" w:hint="eastAsia"/>
          <w:sz w:val="32"/>
          <w:szCs w:val="21"/>
        </w:rPr>
        <w:t>、</w:t>
      </w:r>
      <w:bookmarkEnd w:id="24"/>
      <w:r>
        <w:rPr>
          <w:rFonts w:ascii="仿宋" w:eastAsia="仿宋" w:hAnsi="仿宋" w:hint="eastAsia"/>
          <w:sz w:val="32"/>
          <w:szCs w:val="21"/>
        </w:rPr>
        <w:t>擅自扩大设施用地规模或通过分次申报用地变相扩大设施用地规模，擅自改变农业生产设施性质用于其他经营的，由</w:t>
      </w:r>
      <w:bookmarkStart w:id="25" w:name="_Hlk5091431"/>
      <w:r>
        <w:rPr>
          <w:rFonts w:ascii="仿宋" w:eastAsia="仿宋" w:hAnsi="仿宋" w:hint="eastAsia"/>
          <w:sz w:val="32"/>
          <w:szCs w:val="21"/>
        </w:rPr>
        <w:t>市规划和自然资源局各区分局会农业农村部门</w:t>
      </w:r>
      <w:bookmarkEnd w:id="25"/>
      <w:r>
        <w:rPr>
          <w:rFonts w:ascii="仿宋" w:eastAsia="仿宋" w:hAnsi="仿宋" w:hint="eastAsia"/>
          <w:sz w:val="32"/>
          <w:szCs w:val="21"/>
        </w:rPr>
        <w:t>进行</w:t>
      </w:r>
      <w:r>
        <w:rPr>
          <w:rFonts w:ascii="仿宋" w:eastAsia="仿宋" w:hAnsi="仿宋"/>
          <w:sz w:val="32"/>
          <w:szCs w:val="21"/>
        </w:rPr>
        <w:t>制止、</w:t>
      </w:r>
      <w:bookmarkStart w:id="26" w:name="_Hlk2187166"/>
      <w:r>
        <w:rPr>
          <w:rFonts w:ascii="仿宋" w:eastAsia="仿宋" w:hAnsi="仿宋" w:hint="eastAsia"/>
          <w:sz w:val="32"/>
          <w:szCs w:val="21"/>
        </w:rPr>
        <w:t>责令</w:t>
      </w:r>
      <w:bookmarkEnd w:id="26"/>
      <w:r>
        <w:rPr>
          <w:rFonts w:ascii="仿宋" w:eastAsia="仿宋" w:hAnsi="仿宋" w:hint="eastAsia"/>
          <w:sz w:val="32"/>
          <w:szCs w:val="21"/>
        </w:rPr>
        <w:t>限时整改，并依法依规追究有关人员责任，</w:t>
      </w:r>
      <w:bookmarkStart w:id="27" w:name="_Hlk5091474"/>
      <w:bookmarkStart w:id="28" w:name="_Hlk5818205"/>
      <w:r>
        <w:rPr>
          <w:rFonts w:ascii="仿宋" w:eastAsia="仿宋" w:hAnsi="仿宋" w:hint="eastAsia"/>
          <w:sz w:val="32"/>
          <w:szCs w:val="21"/>
        </w:rPr>
        <w:t>及时报告镇（街），由镇（街）要求并督促经营者落实整改</w:t>
      </w:r>
      <w:bookmarkEnd w:id="27"/>
      <w:r>
        <w:rPr>
          <w:rFonts w:ascii="仿宋" w:eastAsia="仿宋" w:hAnsi="仿宋" w:hint="eastAsia"/>
          <w:sz w:val="32"/>
          <w:szCs w:val="21"/>
        </w:rPr>
        <w:t>；</w:t>
      </w:r>
      <w:bookmarkStart w:id="29" w:name="_Hlk5091534"/>
      <w:r>
        <w:rPr>
          <w:rFonts w:ascii="仿宋" w:eastAsia="仿宋" w:hAnsi="仿宋" w:hint="eastAsia"/>
          <w:sz w:val="32"/>
          <w:szCs w:val="21"/>
        </w:rPr>
        <w:t>存在未按时整改，整改不达标，或整改后又反复反弹情况的，应撤销设施农用地广东省土地管理与决策支持系统报备信息，并由市规划和自然资源局各区分局会农业农村部门按违法用地严肃查处</w:t>
      </w:r>
      <w:bookmarkStart w:id="30" w:name="_Hlk5114138"/>
      <w:r>
        <w:rPr>
          <w:rFonts w:ascii="仿宋" w:eastAsia="仿宋" w:hAnsi="仿宋" w:hint="eastAsia"/>
          <w:sz w:val="32"/>
          <w:szCs w:val="21"/>
        </w:rPr>
        <w:t>，由镇（街）督促并落实整改要求</w:t>
      </w:r>
      <w:bookmarkEnd w:id="30"/>
      <w:r>
        <w:rPr>
          <w:rFonts w:ascii="仿宋" w:eastAsia="仿宋" w:hAnsi="仿宋" w:hint="eastAsia"/>
          <w:sz w:val="32"/>
          <w:szCs w:val="21"/>
        </w:rPr>
        <w:t>。同时，市规划和自然资源局各区分局、各区农业农村部门应做好设施农用地报备后的违法违规行为台账登记，并及时向上级部门报告。</w:t>
      </w:r>
      <w:bookmarkEnd w:id="28"/>
      <w:bookmarkEnd w:id="29"/>
    </w:p>
    <w:p w:rsidR="00412AE7" w:rsidRDefault="00C30843">
      <w:pPr>
        <w:adjustRightInd w:val="0"/>
        <w:snapToGrid w:val="0"/>
        <w:spacing w:after="60" w:line="550" w:lineRule="exact"/>
        <w:ind w:firstLineChars="200" w:firstLine="640"/>
        <w:rPr>
          <w:rFonts w:ascii="仿宋" w:eastAsia="仿宋" w:hAnsi="仿宋"/>
          <w:sz w:val="32"/>
          <w:szCs w:val="21"/>
        </w:rPr>
      </w:pPr>
      <w:bookmarkStart w:id="31" w:name="_Hlk5818244"/>
      <w:bookmarkStart w:id="32" w:name="_Hlk1399340"/>
      <w:bookmarkEnd w:id="22"/>
      <w:r>
        <w:rPr>
          <w:rFonts w:ascii="仿宋" w:eastAsia="仿宋" w:hAnsi="仿宋" w:hint="eastAsia"/>
          <w:sz w:val="32"/>
          <w:szCs w:val="21"/>
        </w:rPr>
        <w:t>（三）设施农业经营者在使用期内不得擅自在原址升</w:t>
      </w:r>
      <w:r>
        <w:rPr>
          <w:rFonts w:ascii="仿宋" w:eastAsia="仿宋" w:hAnsi="仿宋" w:hint="eastAsia"/>
          <w:sz w:val="32"/>
          <w:szCs w:val="21"/>
        </w:rPr>
        <w:lastRenderedPageBreak/>
        <w:t>级改建，若原项目需要变更的，需要重新报备，不经报备而自行变更的视为违法用地处理。使用期届满后确需继续使用的，应按协议约定提前提出续期要求。项目符合“三不变一通过”（即土地用途不改变、用地规模不改变、建设形态不改变、通过土地外业核查和执法检查）要求的，镇（街）、农村集体经济组织可直接予以公告，公告期结束无异议的，重新签订</w:t>
      </w:r>
      <w:bookmarkStart w:id="33" w:name="_Hlk5787329"/>
      <w:r>
        <w:rPr>
          <w:rFonts w:ascii="仿宋" w:eastAsia="仿宋" w:hAnsi="仿宋" w:hint="eastAsia"/>
          <w:sz w:val="32"/>
          <w:szCs w:val="21"/>
        </w:rPr>
        <w:t>三方用地协议</w:t>
      </w:r>
      <w:bookmarkEnd w:id="33"/>
      <w:r>
        <w:rPr>
          <w:rFonts w:ascii="仿宋" w:eastAsia="仿宋" w:hAnsi="仿宋" w:hint="eastAsia"/>
          <w:sz w:val="32"/>
          <w:szCs w:val="21"/>
        </w:rPr>
        <w:t>并报备</w:t>
      </w:r>
      <w:bookmarkEnd w:id="31"/>
      <w:r>
        <w:rPr>
          <w:rFonts w:ascii="仿宋" w:eastAsia="仿宋" w:hAnsi="仿宋" w:hint="eastAsia"/>
          <w:sz w:val="32"/>
          <w:szCs w:val="21"/>
        </w:rPr>
        <w:t>。</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（四）</w:t>
      </w:r>
      <w:bookmarkStart w:id="34" w:name="_Hlk5818262"/>
      <w:r>
        <w:rPr>
          <w:rFonts w:ascii="仿宋" w:eastAsia="仿宋" w:hAnsi="仿宋" w:hint="eastAsia"/>
          <w:sz w:val="32"/>
          <w:szCs w:val="21"/>
        </w:rPr>
        <w:t>设施农业经营者存在违法违规行为且未按时整改，整改不达标，或整改后又反复反弹的，</w:t>
      </w:r>
      <w:bookmarkStart w:id="35" w:name="_Hlk5819895"/>
      <w:r>
        <w:rPr>
          <w:rFonts w:ascii="仿宋" w:eastAsia="仿宋" w:hAnsi="仿宋" w:hint="eastAsia"/>
          <w:sz w:val="32"/>
          <w:szCs w:val="21"/>
        </w:rPr>
        <w:t>由市规划和自然资源局各区分局会各区农业农村部门核实后，撤销广东省土地管理与决策支持系统报备信息，并发文告知镇（街），镇（街）抄送农村集体经济组织、设施农业经营者</w:t>
      </w:r>
      <w:bookmarkEnd w:id="34"/>
      <w:bookmarkEnd w:id="35"/>
      <w:r>
        <w:rPr>
          <w:rFonts w:ascii="仿宋" w:eastAsia="仿宋" w:hAnsi="仿宋" w:hint="eastAsia"/>
          <w:sz w:val="32"/>
          <w:szCs w:val="21"/>
        </w:rPr>
        <w:t>，并落实违法违规用地整改。</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（五）设施农用地的使用和管理情况纳入各区年度耕地保护目标责任考核内容，市规划和自然资源局会市农业农村局每年开展检查和考核工作。</w:t>
      </w:r>
    </w:p>
    <w:p w:rsidR="00412AE7" w:rsidRDefault="00C30843">
      <w:pPr>
        <w:adjustRightInd w:val="0"/>
        <w:snapToGrid w:val="0"/>
        <w:spacing w:before="120" w:after="60" w:line="550" w:lineRule="exact"/>
        <w:ind w:firstLineChars="200" w:firstLine="643"/>
        <w:outlineLvl w:val="1"/>
        <w:rPr>
          <w:rFonts w:ascii="黑体" w:eastAsia="黑体" w:hAnsi="黑体"/>
          <w:b/>
          <w:bCs/>
          <w:sz w:val="32"/>
          <w:szCs w:val="21"/>
        </w:rPr>
      </w:pPr>
      <w:bookmarkStart w:id="36" w:name="_Hlk1399397"/>
      <w:bookmarkEnd w:id="32"/>
      <w:r>
        <w:rPr>
          <w:rFonts w:ascii="黑体" w:eastAsia="黑体" w:hAnsi="黑体" w:hint="eastAsia"/>
          <w:b/>
          <w:bCs/>
          <w:sz w:val="32"/>
          <w:szCs w:val="21"/>
        </w:rPr>
        <w:t>五、做好信息核实，按时报送信息</w:t>
      </w:r>
    </w:p>
    <w:p w:rsidR="00412AE7" w:rsidRDefault="00C30843">
      <w:pPr>
        <w:adjustRightInd w:val="0"/>
        <w:snapToGrid w:val="0"/>
        <w:spacing w:after="60" w:line="550" w:lineRule="exact"/>
        <w:ind w:firstLineChars="200" w:firstLine="640"/>
        <w:rPr>
          <w:rFonts w:ascii="仿宋" w:eastAsia="仿宋" w:hAnsi="仿宋"/>
          <w:sz w:val="32"/>
          <w:szCs w:val="21"/>
        </w:rPr>
      </w:pPr>
      <w:bookmarkStart w:id="37" w:name="_Hlk5092715"/>
      <w:r>
        <w:rPr>
          <w:rFonts w:ascii="仿宋" w:eastAsia="仿宋" w:hAnsi="仿宋" w:hint="eastAsia"/>
          <w:sz w:val="32"/>
          <w:szCs w:val="21"/>
        </w:rPr>
        <w:t>市规划和自然资源局各区分局、各区农业农村部门应</w:t>
      </w:r>
      <w:r>
        <w:rPr>
          <w:rFonts w:ascii="仿宋" w:eastAsia="仿宋" w:hAnsi="仿宋"/>
          <w:sz w:val="32"/>
          <w:szCs w:val="21"/>
        </w:rPr>
        <w:t>依据</w:t>
      </w:r>
      <w:r>
        <w:rPr>
          <w:rFonts w:ascii="仿宋" w:eastAsia="仿宋" w:hAnsi="仿宋" w:hint="eastAsia"/>
          <w:sz w:val="32"/>
          <w:szCs w:val="21"/>
        </w:rPr>
        <w:t>职能</w:t>
      </w:r>
      <w:r>
        <w:rPr>
          <w:rFonts w:ascii="仿宋" w:eastAsia="仿宋" w:hAnsi="仿宋"/>
          <w:sz w:val="32"/>
          <w:szCs w:val="21"/>
        </w:rPr>
        <w:t>及时核实设施农用地信息，</w:t>
      </w:r>
      <w:r>
        <w:rPr>
          <w:rFonts w:ascii="仿宋" w:eastAsia="仿宋" w:hAnsi="仿宋" w:hint="eastAsia"/>
          <w:sz w:val="32"/>
          <w:szCs w:val="21"/>
        </w:rPr>
        <w:t>做好台账登记、材料建档工作，共同在档案材料上盖章，并于</w:t>
      </w:r>
      <w:r>
        <w:rPr>
          <w:rFonts w:ascii="仿宋" w:eastAsia="仿宋" w:hAnsi="仿宋"/>
          <w:sz w:val="32"/>
          <w:szCs w:val="21"/>
        </w:rPr>
        <w:t>收到镇</w:t>
      </w:r>
      <w:r>
        <w:rPr>
          <w:rFonts w:ascii="仿宋" w:eastAsia="仿宋" w:hAnsi="仿宋" w:hint="eastAsia"/>
          <w:sz w:val="32"/>
          <w:szCs w:val="21"/>
        </w:rPr>
        <w:t>（</w:t>
      </w:r>
      <w:r>
        <w:rPr>
          <w:rFonts w:ascii="仿宋" w:eastAsia="仿宋" w:hAnsi="仿宋"/>
          <w:sz w:val="32"/>
          <w:szCs w:val="21"/>
        </w:rPr>
        <w:t>街</w:t>
      </w:r>
      <w:r>
        <w:rPr>
          <w:rFonts w:ascii="仿宋" w:eastAsia="仿宋" w:hAnsi="仿宋" w:hint="eastAsia"/>
          <w:sz w:val="32"/>
          <w:szCs w:val="21"/>
        </w:rPr>
        <w:t>）报送</w:t>
      </w:r>
      <w:r>
        <w:rPr>
          <w:rFonts w:ascii="仿宋" w:eastAsia="仿宋" w:hAnsi="仿宋"/>
          <w:sz w:val="32"/>
          <w:szCs w:val="21"/>
        </w:rPr>
        <w:t>的材料后15个工作日内，</w:t>
      </w:r>
      <w:r>
        <w:rPr>
          <w:rFonts w:ascii="仿宋" w:eastAsia="仿宋" w:hAnsi="仿宋" w:hint="eastAsia"/>
          <w:sz w:val="32"/>
          <w:szCs w:val="21"/>
        </w:rPr>
        <w:t>由市规划和自然资源局各区分局通过</w:t>
      </w:r>
      <w:bookmarkStart w:id="38" w:name="_Hlk5818465"/>
      <w:bookmarkStart w:id="39" w:name="_Hlk5786512"/>
      <w:r>
        <w:rPr>
          <w:rFonts w:ascii="仿宋" w:eastAsia="仿宋" w:hAnsi="仿宋" w:hint="eastAsia"/>
          <w:sz w:val="32"/>
          <w:szCs w:val="21"/>
        </w:rPr>
        <w:t>广东省土地管理与决策支持系统</w:t>
      </w:r>
      <w:bookmarkEnd w:id="38"/>
      <w:bookmarkEnd w:id="39"/>
      <w:r>
        <w:rPr>
          <w:rFonts w:ascii="仿宋" w:eastAsia="仿宋" w:hAnsi="仿宋" w:hint="eastAsia"/>
          <w:sz w:val="32"/>
          <w:szCs w:val="21"/>
        </w:rPr>
        <w:t>在线上报设施农用地信息材料</w:t>
      </w:r>
      <w:r>
        <w:rPr>
          <w:rFonts w:ascii="仿宋" w:eastAsia="仿宋" w:hAnsi="仿宋"/>
          <w:sz w:val="32"/>
          <w:szCs w:val="21"/>
        </w:rPr>
        <w:t>。市规划和自然资源局各区分局、</w:t>
      </w:r>
      <w:r>
        <w:rPr>
          <w:rFonts w:ascii="仿宋" w:eastAsia="仿宋" w:hAnsi="仿宋" w:hint="eastAsia"/>
          <w:sz w:val="32"/>
          <w:szCs w:val="21"/>
        </w:rPr>
        <w:t>各区</w:t>
      </w:r>
      <w:r>
        <w:rPr>
          <w:rFonts w:ascii="仿宋" w:eastAsia="仿宋" w:hAnsi="仿宋"/>
          <w:sz w:val="32"/>
          <w:szCs w:val="21"/>
        </w:rPr>
        <w:t>农业农村部门于每年12月15日前，联合行文将当年度设施农业</w:t>
      </w:r>
      <w:r>
        <w:rPr>
          <w:rFonts w:ascii="仿宋" w:eastAsia="仿宋" w:hAnsi="仿宋"/>
          <w:sz w:val="32"/>
          <w:szCs w:val="21"/>
        </w:rPr>
        <w:lastRenderedPageBreak/>
        <w:t>用地台账报送至市规划和自然资源局、农业农村局，建立设施农用地</w:t>
      </w:r>
      <w:r>
        <w:rPr>
          <w:rFonts w:ascii="仿宋" w:eastAsia="仿宋" w:hAnsi="仿宋" w:hint="eastAsia"/>
          <w:sz w:val="32"/>
          <w:szCs w:val="21"/>
        </w:rPr>
        <w:t>报备</w:t>
      </w:r>
      <w:r>
        <w:rPr>
          <w:rFonts w:ascii="仿宋" w:eastAsia="仿宋" w:hAnsi="仿宋"/>
          <w:sz w:val="32"/>
          <w:szCs w:val="21"/>
        </w:rPr>
        <w:t>信息共享机制</w:t>
      </w:r>
      <w:r>
        <w:rPr>
          <w:rFonts w:ascii="仿宋" w:eastAsia="仿宋" w:hAnsi="仿宋" w:hint="eastAsia"/>
          <w:sz w:val="32"/>
          <w:szCs w:val="21"/>
        </w:rPr>
        <w:t>。</w:t>
      </w:r>
    </w:p>
    <w:bookmarkEnd w:id="36"/>
    <w:bookmarkEnd w:id="37"/>
    <w:p w:rsidR="00412AE7" w:rsidRDefault="00C30843">
      <w:pPr>
        <w:adjustRightInd w:val="0"/>
        <w:snapToGrid w:val="0"/>
        <w:spacing w:before="120" w:after="60" w:line="550" w:lineRule="exact"/>
        <w:ind w:firstLineChars="200" w:firstLine="643"/>
        <w:outlineLvl w:val="1"/>
        <w:rPr>
          <w:rFonts w:ascii="黑体" w:eastAsia="黑体" w:hAnsi="黑体"/>
          <w:b/>
          <w:bCs/>
          <w:sz w:val="32"/>
          <w:szCs w:val="21"/>
        </w:rPr>
      </w:pPr>
      <w:r>
        <w:rPr>
          <w:rFonts w:ascii="黑体" w:eastAsia="黑体" w:hAnsi="黑体" w:hint="eastAsia"/>
          <w:b/>
          <w:bCs/>
          <w:sz w:val="32"/>
          <w:szCs w:val="21"/>
        </w:rPr>
        <w:t>六</w:t>
      </w:r>
      <w:r>
        <w:rPr>
          <w:rFonts w:ascii="黑体" w:eastAsia="黑体" w:hAnsi="黑体"/>
          <w:b/>
          <w:bCs/>
          <w:sz w:val="32"/>
          <w:szCs w:val="21"/>
        </w:rPr>
        <w:t>、</w:t>
      </w:r>
      <w:r>
        <w:rPr>
          <w:rFonts w:ascii="黑体" w:eastAsia="黑体" w:hAnsi="黑体" w:hint="eastAsia"/>
          <w:b/>
          <w:bCs/>
          <w:sz w:val="32"/>
          <w:szCs w:val="21"/>
        </w:rPr>
        <w:t>附则</w:t>
      </w:r>
    </w:p>
    <w:p w:rsidR="00412AE7" w:rsidRDefault="00C30843">
      <w:pPr>
        <w:adjustRightInd w:val="0"/>
        <w:snapToGrid w:val="0"/>
        <w:spacing w:after="60" w:line="550" w:lineRule="exact"/>
        <w:ind w:firstLineChars="200" w:firstLine="640"/>
        <w:rPr>
          <w:rFonts w:ascii="仿宋" w:eastAsia="仿宋" w:hAnsi="仿宋"/>
          <w:sz w:val="32"/>
          <w:szCs w:val="21"/>
        </w:rPr>
      </w:pPr>
      <w:r>
        <w:rPr>
          <w:rFonts w:ascii="仿宋" w:eastAsia="仿宋" w:hAnsi="仿宋" w:hint="eastAsia"/>
          <w:sz w:val="32"/>
          <w:szCs w:val="21"/>
        </w:rPr>
        <w:t>本通知自</w:t>
      </w:r>
      <w:r>
        <w:rPr>
          <w:rFonts w:ascii="仿宋" w:eastAsia="仿宋" w:hAnsi="仿宋"/>
          <w:sz w:val="32"/>
          <w:szCs w:val="21"/>
        </w:rPr>
        <w:t>2019</w:t>
      </w:r>
      <w:r>
        <w:rPr>
          <w:rFonts w:ascii="仿宋" w:eastAsia="仿宋" w:hAnsi="仿宋" w:hint="eastAsia"/>
          <w:sz w:val="32"/>
          <w:szCs w:val="21"/>
        </w:rPr>
        <w:t>年</w:t>
      </w:r>
      <w:r>
        <w:rPr>
          <w:rFonts w:ascii="仿宋" w:eastAsia="仿宋" w:hAnsi="仿宋"/>
          <w:sz w:val="32"/>
          <w:szCs w:val="21"/>
        </w:rPr>
        <w:t>6</w:t>
      </w:r>
      <w:r>
        <w:rPr>
          <w:rFonts w:ascii="仿宋" w:eastAsia="仿宋" w:hAnsi="仿宋" w:hint="eastAsia"/>
          <w:sz w:val="32"/>
          <w:szCs w:val="21"/>
        </w:rPr>
        <w:t>月</w:t>
      </w:r>
      <w:r>
        <w:rPr>
          <w:rFonts w:ascii="仿宋" w:eastAsia="仿宋" w:hAnsi="仿宋"/>
          <w:sz w:val="32"/>
          <w:szCs w:val="21"/>
        </w:rPr>
        <w:t>1</w:t>
      </w:r>
      <w:r>
        <w:rPr>
          <w:rFonts w:ascii="仿宋" w:eastAsia="仿宋" w:hAnsi="仿宋" w:hint="eastAsia"/>
          <w:sz w:val="32"/>
          <w:szCs w:val="21"/>
        </w:rPr>
        <w:t>日起执行，有效期</w:t>
      </w:r>
      <w:r>
        <w:rPr>
          <w:rFonts w:ascii="仿宋" w:eastAsia="仿宋" w:hAnsi="仿宋"/>
          <w:sz w:val="32"/>
          <w:szCs w:val="21"/>
        </w:rPr>
        <w:t>3</w:t>
      </w:r>
      <w:r>
        <w:rPr>
          <w:rFonts w:ascii="仿宋" w:eastAsia="仿宋" w:hAnsi="仿宋" w:hint="eastAsia"/>
          <w:sz w:val="32"/>
          <w:szCs w:val="21"/>
        </w:rPr>
        <w:t>年，相关法律、政策依据如变化或有效期届满，须根据实施情况依法评估修订。在与本通知不冲突的前提下，设施农用地报备、审查、经营和管理相关操作细则、标准参照另文印发的设施农用地两手册一指南和正负面清单执行，上述文件须根据上位政策和实际情况及时予以修改、调整。《广州市国土资源和规划委员会 广州市农业局关于进一步支持我市设施农业健康发展的通知》（穗国土规划〔</w:t>
      </w:r>
      <w:r>
        <w:rPr>
          <w:rFonts w:ascii="仿宋" w:eastAsia="仿宋" w:hAnsi="仿宋"/>
          <w:sz w:val="32"/>
          <w:szCs w:val="21"/>
        </w:rPr>
        <w:t>2016〕</w:t>
      </w:r>
      <w:r>
        <w:rPr>
          <w:rFonts w:ascii="仿宋" w:eastAsia="仿宋" w:hAnsi="仿宋" w:hint="eastAsia"/>
          <w:sz w:val="32"/>
          <w:szCs w:val="21"/>
        </w:rPr>
        <w:t>2</w:t>
      </w:r>
      <w:r>
        <w:rPr>
          <w:rFonts w:ascii="仿宋" w:eastAsia="仿宋" w:hAnsi="仿宋"/>
          <w:sz w:val="32"/>
          <w:szCs w:val="21"/>
        </w:rPr>
        <w:t>47</w:t>
      </w:r>
      <w:r>
        <w:rPr>
          <w:rFonts w:ascii="仿宋" w:eastAsia="仿宋" w:hAnsi="仿宋" w:hint="eastAsia"/>
          <w:sz w:val="32"/>
          <w:szCs w:val="21"/>
        </w:rPr>
        <w:t>号）同时废止。本通知印发前已办理设施农用地有关手续的项目应在本年度内按规定完善相关手续。省级设施农业重点项目（如省级现代农业“五位一体”示范基地项目等）、连片千亩以上的温室大棚等设施农业用地项目，以及国有农场、县级以上农业推广机构和各级农业科研院所在自有农业用地上建设设施农业项目的，按本通知执行。</w:t>
      </w:r>
    </w:p>
    <w:p w:rsidR="00412AE7" w:rsidRDefault="00412AE7">
      <w:pPr>
        <w:adjustRightInd w:val="0"/>
        <w:snapToGrid w:val="0"/>
        <w:spacing w:after="60" w:line="550" w:lineRule="exact"/>
        <w:ind w:firstLineChars="200" w:firstLine="640"/>
        <w:rPr>
          <w:rFonts w:ascii="仿宋" w:eastAsia="仿宋" w:hAnsi="仿宋"/>
          <w:sz w:val="32"/>
          <w:szCs w:val="21"/>
        </w:rPr>
      </w:pPr>
    </w:p>
    <w:p w:rsidR="00412AE7" w:rsidRDefault="00C30843">
      <w:pPr>
        <w:adjustRightInd w:val="0"/>
        <w:snapToGrid w:val="0"/>
        <w:spacing w:line="550" w:lineRule="exact"/>
        <w:ind w:firstLineChars="200" w:firstLine="640"/>
        <w:rPr>
          <w:rFonts w:ascii="仿宋" w:eastAsia="仿宋" w:hAnsi="仿宋"/>
          <w:sz w:val="32"/>
          <w:szCs w:val="21"/>
        </w:rPr>
      </w:pPr>
      <w:r>
        <w:rPr>
          <w:rFonts w:ascii="仿宋" w:eastAsia="仿宋" w:hAnsi="仿宋" w:hint="eastAsia"/>
          <w:sz w:val="32"/>
          <w:szCs w:val="21"/>
        </w:rPr>
        <w:t>附件：</w:t>
      </w:r>
      <w:r>
        <w:rPr>
          <w:rFonts w:ascii="仿宋" w:eastAsia="仿宋" w:hAnsi="仿宋"/>
          <w:sz w:val="32"/>
          <w:szCs w:val="21"/>
        </w:rPr>
        <w:t>1</w:t>
      </w:r>
      <w:r>
        <w:rPr>
          <w:rFonts w:ascii="仿宋" w:eastAsia="仿宋" w:hAnsi="仿宋" w:hint="eastAsia"/>
          <w:sz w:val="32"/>
          <w:szCs w:val="21"/>
        </w:rPr>
        <w:t>.设施建设方案（示范文本）</w:t>
      </w:r>
    </w:p>
    <w:p w:rsidR="00412AE7" w:rsidRDefault="00C30843">
      <w:pPr>
        <w:adjustRightInd w:val="0"/>
        <w:snapToGrid w:val="0"/>
        <w:spacing w:line="550" w:lineRule="exact"/>
        <w:ind w:firstLineChars="500" w:firstLine="1600"/>
        <w:rPr>
          <w:rFonts w:ascii="仿宋" w:eastAsia="仿宋" w:hAnsi="仿宋"/>
          <w:sz w:val="32"/>
          <w:szCs w:val="21"/>
        </w:rPr>
      </w:pPr>
      <w:r>
        <w:rPr>
          <w:rFonts w:ascii="仿宋" w:eastAsia="仿宋" w:hAnsi="仿宋"/>
          <w:sz w:val="32"/>
          <w:szCs w:val="21"/>
        </w:rPr>
        <w:t>2.</w:t>
      </w:r>
      <w:r>
        <w:rPr>
          <w:rFonts w:ascii="仿宋" w:eastAsia="仿宋" w:hAnsi="仿宋" w:hint="eastAsia"/>
          <w:sz w:val="32"/>
          <w:szCs w:val="21"/>
        </w:rPr>
        <w:t>土地使用条件（示范文本）</w:t>
      </w:r>
    </w:p>
    <w:p w:rsidR="00412AE7" w:rsidRDefault="00C30843">
      <w:pPr>
        <w:adjustRightInd w:val="0"/>
        <w:snapToGrid w:val="0"/>
        <w:spacing w:line="550" w:lineRule="exact"/>
        <w:ind w:firstLineChars="500" w:firstLine="1600"/>
        <w:rPr>
          <w:rFonts w:ascii="仿宋" w:eastAsia="仿宋" w:hAnsi="仿宋"/>
          <w:sz w:val="32"/>
          <w:szCs w:val="21"/>
        </w:rPr>
      </w:pPr>
      <w:r>
        <w:rPr>
          <w:rFonts w:ascii="仿宋" w:eastAsia="仿宋" w:hAnsi="仿宋"/>
          <w:sz w:val="32"/>
          <w:szCs w:val="21"/>
        </w:rPr>
        <w:t>3.XX</w:t>
      </w:r>
      <w:r>
        <w:rPr>
          <w:rFonts w:ascii="仿宋" w:eastAsia="仿宋" w:hAnsi="仿宋" w:hint="eastAsia"/>
          <w:sz w:val="32"/>
          <w:szCs w:val="21"/>
        </w:rPr>
        <w:t>镇人民政府（街道办事处）关于设施农业项目用地情况的公告</w:t>
      </w:r>
    </w:p>
    <w:p w:rsidR="00412AE7" w:rsidRDefault="00C30843">
      <w:pPr>
        <w:adjustRightInd w:val="0"/>
        <w:snapToGrid w:val="0"/>
        <w:spacing w:line="550" w:lineRule="exact"/>
        <w:ind w:firstLineChars="200" w:firstLine="640"/>
        <w:rPr>
          <w:rFonts w:ascii="仿宋" w:eastAsia="仿宋" w:hAnsi="仿宋"/>
          <w:sz w:val="32"/>
          <w:szCs w:val="21"/>
        </w:rPr>
      </w:pPr>
      <w:r>
        <w:rPr>
          <w:rFonts w:ascii="仿宋" w:eastAsia="仿宋" w:hAnsi="仿宋"/>
          <w:sz w:val="32"/>
          <w:szCs w:val="21"/>
        </w:rPr>
        <w:t xml:space="preserve">      4.</w:t>
      </w:r>
      <w:r>
        <w:rPr>
          <w:rFonts w:ascii="仿宋" w:eastAsia="仿宋" w:hAnsi="仿宋" w:hint="eastAsia"/>
          <w:sz w:val="32"/>
          <w:szCs w:val="21"/>
        </w:rPr>
        <w:t>设施农业项目用地协议（示范文本）</w:t>
      </w:r>
    </w:p>
    <w:p w:rsidR="00412AE7" w:rsidRDefault="00C30843">
      <w:pPr>
        <w:adjustRightInd w:val="0"/>
        <w:snapToGrid w:val="0"/>
        <w:spacing w:line="550" w:lineRule="exact"/>
        <w:ind w:firstLineChars="200" w:firstLine="640"/>
        <w:rPr>
          <w:rFonts w:ascii="仿宋" w:eastAsia="仿宋" w:hAnsi="仿宋"/>
          <w:sz w:val="32"/>
          <w:szCs w:val="21"/>
        </w:rPr>
      </w:pPr>
      <w:r>
        <w:rPr>
          <w:rFonts w:ascii="仿宋" w:eastAsia="仿宋" w:hAnsi="仿宋"/>
          <w:sz w:val="32"/>
          <w:szCs w:val="21"/>
        </w:rPr>
        <w:t xml:space="preserve">      5.</w:t>
      </w:r>
      <w:r>
        <w:rPr>
          <w:rFonts w:ascii="仿宋" w:eastAsia="仿宋" w:hAnsi="仿宋" w:hint="eastAsia"/>
          <w:sz w:val="32"/>
          <w:szCs w:val="21"/>
        </w:rPr>
        <w:t>土地复垦承诺计划书（示范文本）</w:t>
      </w:r>
    </w:p>
    <w:p w:rsidR="00412AE7" w:rsidRDefault="00C30843">
      <w:pPr>
        <w:adjustRightInd w:val="0"/>
        <w:snapToGrid w:val="0"/>
        <w:spacing w:line="550" w:lineRule="exact"/>
        <w:ind w:firstLineChars="500" w:firstLine="1600"/>
        <w:rPr>
          <w:rFonts w:ascii="仿宋" w:eastAsia="仿宋" w:hAnsi="仿宋"/>
          <w:sz w:val="32"/>
          <w:szCs w:val="21"/>
        </w:rPr>
      </w:pPr>
      <w:r>
        <w:rPr>
          <w:rFonts w:ascii="仿宋" w:eastAsia="仿宋" w:hAnsi="仿宋"/>
          <w:sz w:val="32"/>
          <w:szCs w:val="21"/>
        </w:rPr>
        <w:lastRenderedPageBreak/>
        <w:t>6.</w:t>
      </w:r>
      <w:r>
        <w:rPr>
          <w:rFonts w:ascii="仿宋" w:eastAsia="仿宋" w:hAnsi="仿宋" w:hint="eastAsia"/>
          <w:sz w:val="32"/>
          <w:szCs w:val="21"/>
        </w:rPr>
        <w:t>广东省设施农用地建设方案报告表（示范文本）</w:t>
      </w:r>
    </w:p>
    <w:p w:rsidR="00412AE7" w:rsidRDefault="00C30843">
      <w:pPr>
        <w:widowControl/>
        <w:jc w:val="left"/>
        <w:rPr>
          <w:sz w:val="24"/>
        </w:rPr>
      </w:pPr>
      <w:r>
        <w:rPr>
          <w:sz w:val="24"/>
        </w:rPr>
        <w:br w:type="page"/>
      </w:r>
    </w:p>
    <w:p w:rsidR="00412AE7" w:rsidRDefault="00C30843">
      <w:pPr>
        <w:adjustRightInd w:val="0"/>
        <w:snapToGrid w:val="0"/>
        <w:jc w:val="left"/>
        <w:outlineLvl w:val="1"/>
        <w:rPr>
          <w:rFonts w:ascii="Calibri" w:eastAsia="宋体" w:hAnsi="Calibri"/>
          <w:b/>
          <w:sz w:val="32"/>
        </w:rPr>
      </w:pPr>
      <w:r>
        <w:rPr>
          <w:rFonts w:ascii="Calibri" w:eastAsia="宋体" w:hAnsi="Calibri" w:hint="eastAsia"/>
          <w:b/>
          <w:sz w:val="32"/>
        </w:rPr>
        <w:lastRenderedPageBreak/>
        <w:t>附件</w:t>
      </w:r>
      <w:r>
        <w:rPr>
          <w:rFonts w:ascii="Calibri" w:eastAsia="宋体" w:hAnsi="Calibri"/>
          <w:b/>
          <w:sz w:val="32"/>
        </w:rPr>
        <w:t>1</w:t>
      </w:r>
    </w:p>
    <w:p w:rsidR="00412AE7" w:rsidRDefault="00C30843">
      <w:pPr>
        <w:jc w:val="center"/>
        <w:rPr>
          <w:rFonts w:ascii="Calibri" w:eastAsia="宋体" w:hAnsi="Calibri"/>
          <w:b/>
          <w:sz w:val="44"/>
        </w:rPr>
      </w:pPr>
      <w:r>
        <w:rPr>
          <w:rFonts w:ascii="Calibri" w:eastAsia="宋体" w:hAnsi="Calibri" w:hint="eastAsia"/>
          <w:b/>
          <w:sz w:val="44"/>
        </w:rPr>
        <w:t>设施建设</w:t>
      </w:r>
      <w:r>
        <w:rPr>
          <w:rFonts w:ascii="Calibri" w:eastAsia="宋体" w:hAnsi="Calibri"/>
          <w:b/>
          <w:sz w:val="44"/>
        </w:rPr>
        <w:t>方案</w:t>
      </w:r>
    </w:p>
    <w:p w:rsidR="00412AE7" w:rsidRDefault="00C30843">
      <w:pPr>
        <w:jc w:val="center"/>
        <w:rPr>
          <w:rFonts w:ascii="仿宋_GB2312" w:eastAsia="仿宋_GB2312" w:hAnsi="Calibri"/>
          <w:sz w:val="32"/>
          <w:szCs w:val="28"/>
        </w:rPr>
      </w:pPr>
      <w:r>
        <w:rPr>
          <w:rFonts w:ascii="仿宋_GB2312" w:eastAsia="仿宋_GB2312" w:hAnsi="Calibri" w:hint="eastAsia"/>
          <w:sz w:val="32"/>
          <w:szCs w:val="28"/>
        </w:rPr>
        <w:t>（示范文本）</w:t>
      </w:r>
    </w:p>
    <w:p w:rsidR="00412AE7" w:rsidRDefault="00412AE7">
      <w:pPr>
        <w:jc w:val="center"/>
        <w:rPr>
          <w:rFonts w:ascii="Calibri" w:eastAsia="宋体" w:hAnsi="Calibri"/>
          <w:szCs w:val="28"/>
        </w:rPr>
      </w:pP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一、项目名称：。</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二、项目用地面积：大写平方米（小写平方米）</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三、项目用地四至范围：（详见宗地图1）</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北至，东至，</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南至，西至。</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四、设施用地面积：大写平方米（小写平方米）。其中：</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19"/>
        <w:gridCol w:w="847"/>
        <w:gridCol w:w="896"/>
        <w:gridCol w:w="659"/>
        <w:gridCol w:w="722"/>
        <w:gridCol w:w="722"/>
        <w:gridCol w:w="722"/>
        <w:gridCol w:w="849"/>
        <w:gridCol w:w="945"/>
      </w:tblGrid>
      <w:tr w:rsidR="00412AE7">
        <w:trPr>
          <w:jc w:val="center"/>
        </w:trPr>
        <w:tc>
          <w:tcPr>
            <w:tcW w:w="954"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类型</w:t>
            </w:r>
          </w:p>
        </w:tc>
        <w:tc>
          <w:tcPr>
            <w:tcW w:w="819"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用途</w:t>
            </w:r>
          </w:p>
        </w:tc>
        <w:tc>
          <w:tcPr>
            <w:tcW w:w="1743" w:type="dxa"/>
            <w:gridSpan w:val="2"/>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面积（平方米）</w:t>
            </w:r>
          </w:p>
        </w:tc>
        <w:tc>
          <w:tcPr>
            <w:tcW w:w="4619" w:type="dxa"/>
            <w:gridSpan w:val="6"/>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设施用地原地类面积（平方米）</w:t>
            </w:r>
          </w:p>
        </w:tc>
      </w:tr>
      <w:tr w:rsidR="00412AE7" w:rsidTr="00784A31">
        <w:trPr>
          <w:trHeight w:val="71"/>
          <w:jc w:val="center"/>
        </w:trPr>
        <w:tc>
          <w:tcPr>
            <w:tcW w:w="954" w:type="dxa"/>
            <w:vMerge/>
            <w:vAlign w:val="center"/>
          </w:tcPr>
          <w:p w:rsidR="00412AE7" w:rsidRDefault="00412AE7">
            <w:pPr>
              <w:adjustRightInd w:val="0"/>
              <w:snapToGrid w:val="0"/>
              <w:jc w:val="center"/>
              <w:rPr>
                <w:rFonts w:ascii="仿宋_GB2312" w:eastAsia="仿宋_GB2312" w:hAnsi="宋体"/>
                <w:szCs w:val="21"/>
              </w:rPr>
            </w:pPr>
          </w:p>
        </w:tc>
        <w:tc>
          <w:tcPr>
            <w:tcW w:w="819" w:type="dxa"/>
            <w:vMerge/>
            <w:vAlign w:val="center"/>
          </w:tcPr>
          <w:p w:rsidR="00412AE7" w:rsidRDefault="00412AE7">
            <w:pPr>
              <w:adjustRightInd w:val="0"/>
              <w:snapToGrid w:val="0"/>
              <w:jc w:val="center"/>
              <w:rPr>
                <w:rFonts w:ascii="仿宋_GB2312" w:eastAsia="仿宋_GB2312" w:hAnsi="宋体"/>
                <w:szCs w:val="21"/>
              </w:rPr>
            </w:pPr>
          </w:p>
        </w:tc>
        <w:tc>
          <w:tcPr>
            <w:tcW w:w="847"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合计</w:t>
            </w:r>
          </w:p>
        </w:tc>
        <w:tc>
          <w:tcPr>
            <w:tcW w:w="896"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其中：永久基本农田</w:t>
            </w:r>
          </w:p>
        </w:tc>
        <w:tc>
          <w:tcPr>
            <w:tcW w:w="1381" w:type="dxa"/>
            <w:gridSpan w:val="2"/>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耕地</w:t>
            </w:r>
          </w:p>
        </w:tc>
        <w:tc>
          <w:tcPr>
            <w:tcW w:w="722"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园地</w:t>
            </w:r>
          </w:p>
        </w:tc>
        <w:tc>
          <w:tcPr>
            <w:tcW w:w="722"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林地</w:t>
            </w:r>
          </w:p>
        </w:tc>
        <w:tc>
          <w:tcPr>
            <w:tcW w:w="849"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养殖</w:t>
            </w:r>
          </w:p>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水面</w:t>
            </w:r>
          </w:p>
        </w:tc>
        <w:tc>
          <w:tcPr>
            <w:tcW w:w="945" w:type="dxa"/>
            <w:vMerge w:val="restart"/>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其他农用地</w:t>
            </w:r>
          </w:p>
        </w:tc>
      </w:tr>
      <w:tr w:rsidR="00412AE7" w:rsidTr="00784A31">
        <w:trPr>
          <w:jc w:val="center"/>
        </w:trPr>
        <w:tc>
          <w:tcPr>
            <w:tcW w:w="954" w:type="dxa"/>
            <w:vMerge/>
            <w:vAlign w:val="center"/>
          </w:tcPr>
          <w:p w:rsidR="00412AE7" w:rsidRDefault="00412AE7">
            <w:pPr>
              <w:adjustRightInd w:val="0"/>
              <w:snapToGrid w:val="0"/>
              <w:jc w:val="center"/>
              <w:rPr>
                <w:rFonts w:ascii="仿宋_GB2312" w:eastAsia="仿宋_GB2312" w:hAnsi="宋体"/>
                <w:szCs w:val="21"/>
              </w:rPr>
            </w:pPr>
          </w:p>
        </w:tc>
        <w:tc>
          <w:tcPr>
            <w:tcW w:w="819" w:type="dxa"/>
            <w:vMerge/>
            <w:vAlign w:val="center"/>
          </w:tcPr>
          <w:p w:rsidR="00412AE7" w:rsidRDefault="00412AE7">
            <w:pPr>
              <w:adjustRightInd w:val="0"/>
              <w:snapToGrid w:val="0"/>
              <w:jc w:val="center"/>
              <w:rPr>
                <w:rFonts w:ascii="仿宋_GB2312" w:eastAsia="仿宋_GB2312" w:hAnsi="宋体"/>
                <w:szCs w:val="21"/>
              </w:rPr>
            </w:pPr>
          </w:p>
        </w:tc>
        <w:tc>
          <w:tcPr>
            <w:tcW w:w="847" w:type="dxa"/>
            <w:vMerge/>
            <w:vAlign w:val="center"/>
          </w:tcPr>
          <w:p w:rsidR="00412AE7" w:rsidRDefault="00412AE7">
            <w:pPr>
              <w:adjustRightInd w:val="0"/>
              <w:snapToGrid w:val="0"/>
              <w:jc w:val="center"/>
              <w:rPr>
                <w:rFonts w:ascii="仿宋_GB2312" w:eastAsia="仿宋_GB2312" w:hAnsi="宋体"/>
                <w:szCs w:val="21"/>
              </w:rPr>
            </w:pPr>
          </w:p>
        </w:tc>
        <w:tc>
          <w:tcPr>
            <w:tcW w:w="896" w:type="dxa"/>
            <w:vMerge/>
            <w:vAlign w:val="center"/>
          </w:tcPr>
          <w:p w:rsidR="00412AE7" w:rsidRDefault="00412AE7">
            <w:pPr>
              <w:adjustRightInd w:val="0"/>
              <w:snapToGrid w:val="0"/>
              <w:jc w:val="center"/>
              <w:rPr>
                <w:rFonts w:ascii="仿宋_GB2312" w:eastAsia="仿宋_GB2312" w:hAnsi="宋体"/>
                <w:szCs w:val="21"/>
              </w:rPr>
            </w:pPr>
          </w:p>
        </w:tc>
        <w:tc>
          <w:tcPr>
            <w:tcW w:w="659" w:type="dxa"/>
            <w:tcBorders>
              <w:top w:val="single" w:sz="4" w:space="0" w:color="FFFFFF"/>
            </w:tcBorders>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小计</w:t>
            </w:r>
          </w:p>
        </w:tc>
        <w:tc>
          <w:tcPr>
            <w:tcW w:w="722" w:type="dxa"/>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其中：水田</w:t>
            </w:r>
          </w:p>
        </w:tc>
        <w:tc>
          <w:tcPr>
            <w:tcW w:w="722" w:type="dxa"/>
            <w:vMerge/>
            <w:vAlign w:val="center"/>
          </w:tcPr>
          <w:p w:rsidR="00412AE7" w:rsidRDefault="00412AE7">
            <w:pPr>
              <w:adjustRightInd w:val="0"/>
              <w:snapToGrid w:val="0"/>
              <w:jc w:val="center"/>
              <w:rPr>
                <w:rFonts w:ascii="仿宋_GB2312" w:eastAsia="仿宋_GB2312" w:hAnsi="宋体"/>
                <w:szCs w:val="21"/>
              </w:rPr>
            </w:pPr>
          </w:p>
        </w:tc>
        <w:tc>
          <w:tcPr>
            <w:tcW w:w="722" w:type="dxa"/>
            <w:vMerge/>
            <w:vAlign w:val="center"/>
          </w:tcPr>
          <w:p w:rsidR="00412AE7" w:rsidRDefault="00412AE7">
            <w:pPr>
              <w:adjustRightInd w:val="0"/>
              <w:snapToGrid w:val="0"/>
              <w:jc w:val="center"/>
              <w:rPr>
                <w:rFonts w:ascii="仿宋_GB2312" w:eastAsia="仿宋_GB2312" w:hAnsi="宋体"/>
                <w:szCs w:val="21"/>
              </w:rPr>
            </w:pPr>
          </w:p>
        </w:tc>
        <w:tc>
          <w:tcPr>
            <w:tcW w:w="849" w:type="dxa"/>
            <w:vMerge/>
            <w:vAlign w:val="center"/>
          </w:tcPr>
          <w:p w:rsidR="00412AE7" w:rsidRDefault="00412AE7">
            <w:pPr>
              <w:adjustRightInd w:val="0"/>
              <w:snapToGrid w:val="0"/>
              <w:jc w:val="center"/>
              <w:rPr>
                <w:rFonts w:ascii="仿宋_GB2312" w:eastAsia="仿宋_GB2312" w:hAnsi="宋体"/>
                <w:szCs w:val="21"/>
              </w:rPr>
            </w:pPr>
          </w:p>
        </w:tc>
        <w:tc>
          <w:tcPr>
            <w:tcW w:w="945" w:type="dxa"/>
            <w:vMerge/>
            <w:vAlign w:val="center"/>
          </w:tcPr>
          <w:p w:rsidR="00412AE7" w:rsidRDefault="00412AE7">
            <w:pPr>
              <w:adjustRightInd w:val="0"/>
              <w:snapToGrid w:val="0"/>
              <w:jc w:val="center"/>
              <w:rPr>
                <w:rFonts w:ascii="仿宋_GB2312" w:eastAsia="仿宋_GB2312" w:hAnsi="宋体"/>
                <w:szCs w:val="21"/>
              </w:rPr>
            </w:pPr>
          </w:p>
        </w:tc>
      </w:tr>
      <w:tr w:rsidR="00412AE7" w:rsidTr="00784A31">
        <w:trPr>
          <w:trHeight w:val="688"/>
          <w:jc w:val="center"/>
        </w:trPr>
        <w:tc>
          <w:tcPr>
            <w:tcW w:w="954" w:type="dxa"/>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生产设施用地</w:t>
            </w:r>
          </w:p>
        </w:tc>
        <w:tc>
          <w:tcPr>
            <w:tcW w:w="819" w:type="dxa"/>
            <w:vAlign w:val="center"/>
          </w:tcPr>
          <w:p w:rsidR="00412AE7" w:rsidRDefault="00412AE7">
            <w:pPr>
              <w:adjustRightInd w:val="0"/>
              <w:snapToGrid w:val="0"/>
              <w:jc w:val="center"/>
              <w:rPr>
                <w:rFonts w:ascii="仿宋_GB2312" w:eastAsia="仿宋_GB2312" w:hAnsi="宋体"/>
                <w:szCs w:val="21"/>
              </w:rPr>
            </w:pPr>
          </w:p>
        </w:tc>
        <w:tc>
          <w:tcPr>
            <w:tcW w:w="847" w:type="dxa"/>
            <w:vAlign w:val="center"/>
          </w:tcPr>
          <w:p w:rsidR="00412AE7" w:rsidRDefault="00412AE7">
            <w:pPr>
              <w:adjustRightInd w:val="0"/>
              <w:snapToGrid w:val="0"/>
              <w:jc w:val="center"/>
              <w:rPr>
                <w:rFonts w:ascii="仿宋_GB2312" w:eastAsia="仿宋_GB2312" w:hAnsi="宋体"/>
                <w:szCs w:val="21"/>
              </w:rPr>
            </w:pPr>
          </w:p>
        </w:tc>
        <w:tc>
          <w:tcPr>
            <w:tcW w:w="896" w:type="dxa"/>
            <w:vAlign w:val="center"/>
          </w:tcPr>
          <w:p w:rsidR="00412AE7" w:rsidRDefault="00412AE7">
            <w:pPr>
              <w:adjustRightInd w:val="0"/>
              <w:snapToGrid w:val="0"/>
              <w:jc w:val="center"/>
              <w:rPr>
                <w:rFonts w:ascii="仿宋_GB2312" w:eastAsia="仿宋_GB2312" w:hAnsi="宋体"/>
                <w:szCs w:val="21"/>
              </w:rPr>
            </w:pPr>
          </w:p>
        </w:tc>
        <w:tc>
          <w:tcPr>
            <w:tcW w:w="659"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849" w:type="dxa"/>
            <w:vAlign w:val="center"/>
          </w:tcPr>
          <w:p w:rsidR="00412AE7" w:rsidRDefault="00412AE7">
            <w:pPr>
              <w:adjustRightInd w:val="0"/>
              <w:snapToGrid w:val="0"/>
              <w:jc w:val="center"/>
              <w:rPr>
                <w:rFonts w:ascii="仿宋_GB2312" w:eastAsia="仿宋_GB2312" w:hAnsi="宋体"/>
                <w:szCs w:val="21"/>
              </w:rPr>
            </w:pPr>
          </w:p>
        </w:tc>
        <w:tc>
          <w:tcPr>
            <w:tcW w:w="945" w:type="dxa"/>
            <w:vAlign w:val="center"/>
          </w:tcPr>
          <w:p w:rsidR="00412AE7" w:rsidRDefault="00412AE7">
            <w:pPr>
              <w:adjustRightInd w:val="0"/>
              <w:snapToGrid w:val="0"/>
              <w:jc w:val="center"/>
              <w:rPr>
                <w:rFonts w:ascii="仿宋_GB2312" w:eastAsia="仿宋_GB2312" w:hAnsi="宋体"/>
                <w:szCs w:val="21"/>
              </w:rPr>
            </w:pPr>
          </w:p>
        </w:tc>
      </w:tr>
      <w:tr w:rsidR="00412AE7" w:rsidTr="00784A31">
        <w:trPr>
          <w:trHeight w:val="602"/>
          <w:jc w:val="center"/>
        </w:trPr>
        <w:tc>
          <w:tcPr>
            <w:tcW w:w="954" w:type="dxa"/>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附属设施用地</w:t>
            </w:r>
          </w:p>
        </w:tc>
        <w:tc>
          <w:tcPr>
            <w:tcW w:w="819" w:type="dxa"/>
            <w:vAlign w:val="center"/>
          </w:tcPr>
          <w:p w:rsidR="00412AE7" w:rsidRDefault="00412AE7">
            <w:pPr>
              <w:adjustRightInd w:val="0"/>
              <w:snapToGrid w:val="0"/>
              <w:jc w:val="center"/>
              <w:rPr>
                <w:rFonts w:ascii="仿宋_GB2312" w:eastAsia="仿宋_GB2312" w:hAnsi="宋体"/>
                <w:szCs w:val="21"/>
              </w:rPr>
            </w:pPr>
          </w:p>
        </w:tc>
        <w:tc>
          <w:tcPr>
            <w:tcW w:w="847" w:type="dxa"/>
            <w:vAlign w:val="center"/>
          </w:tcPr>
          <w:p w:rsidR="00412AE7" w:rsidRDefault="00412AE7">
            <w:pPr>
              <w:adjustRightInd w:val="0"/>
              <w:snapToGrid w:val="0"/>
              <w:jc w:val="center"/>
              <w:rPr>
                <w:rFonts w:ascii="仿宋_GB2312" w:eastAsia="仿宋_GB2312" w:hAnsi="宋体"/>
                <w:szCs w:val="21"/>
              </w:rPr>
            </w:pPr>
          </w:p>
        </w:tc>
        <w:tc>
          <w:tcPr>
            <w:tcW w:w="896" w:type="dxa"/>
            <w:vAlign w:val="center"/>
          </w:tcPr>
          <w:p w:rsidR="00412AE7" w:rsidRDefault="00412AE7">
            <w:pPr>
              <w:adjustRightInd w:val="0"/>
              <w:snapToGrid w:val="0"/>
              <w:jc w:val="center"/>
              <w:rPr>
                <w:rFonts w:ascii="仿宋_GB2312" w:eastAsia="仿宋_GB2312" w:hAnsi="宋体"/>
                <w:szCs w:val="21"/>
              </w:rPr>
            </w:pPr>
          </w:p>
        </w:tc>
        <w:tc>
          <w:tcPr>
            <w:tcW w:w="659"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849" w:type="dxa"/>
            <w:vAlign w:val="center"/>
          </w:tcPr>
          <w:p w:rsidR="00412AE7" w:rsidRDefault="00412AE7">
            <w:pPr>
              <w:adjustRightInd w:val="0"/>
              <w:snapToGrid w:val="0"/>
              <w:jc w:val="center"/>
              <w:rPr>
                <w:rFonts w:ascii="仿宋_GB2312" w:eastAsia="仿宋_GB2312" w:hAnsi="宋体"/>
                <w:szCs w:val="21"/>
              </w:rPr>
            </w:pPr>
          </w:p>
        </w:tc>
        <w:tc>
          <w:tcPr>
            <w:tcW w:w="945" w:type="dxa"/>
            <w:vAlign w:val="center"/>
          </w:tcPr>
          <w:p w:rsidR="00412AE7" w:rsidRDefault="00412AE7">
            <w:pPr>
              <w:adjustRightInd w:val="0"/>
              <w:snapToGrid w:val="0"/>
              <w:jc w:val="center"/>
              <w:rPr>
                <w:rFonts w:ascii="仿宋_GB2312" w:eastAsia="仿宋_GB2312" w:hAnsi="宋体"/>
                <w:szCs w:val="21"/>
              </w:rPr>
            </w:pPr>
          </w:p>
        </w:tc>
      </w:tr>
      <w:tr w:rsidR="00412AE7" w:rsidTr="00784A31">
        <w:trPr>
          <w:trHeight w:val="631"/>
          <w:jc w:val="center"/>
        </w:trPr>
        <w:tc>
          <w:tcPr>
            <w:tcW w:w="954" w:type="dxa"/>
            <w:vAlign w:val="center"/>
          </w:tcPr>
          <w:p w:rsidR="00412AE7" w:rsidRDefault="00C30843">
            <w:pPr>
              <w:adjustRightInd w:val="0"/>
              <w:snapToGrid w:val="0"/>
              <w:jc w:val="center"/>
              <w:rPr>
                <w:rFonts w:ascii="仿宋_GB2312" w:eastAsia="仿宋_GB2312" w:hAnsi="宋体"/>
                <w:szCs w:val="21"/>
              </w:rPr>
            </w:pPr>
            <w:r>
              <w:rPr>
                <w:rFonts w:ascii="仿宋_GB2312" w:eastAsia="仿宋_GB2312" w:hAnsi="宋体" w:hint="eastAsia"/>
                <w:szCs w:val="21"/>
              </w:rPr>
              <w:t>配套设施用地</w:t>
            </w:r>
          </w:p>
        </w:tc>
        <w:tc>
          <w:tcPr>
            <w:tcW w:w="819" w:type="dxa"/>
            <w:vAlign w:val="center"/>
          </w:tcPr>
          <w:p w:rsidR="00412AE7" w:rsidRDefault="00412AE7">
            <w:pPr>
              <w:adjustRightInd w:val="0"/>
              <w:snapToGrid w:val="0"/>
              <w:jc w:val="center"/>
              <w:rPr>
                <w:rFonts w:ascii="仿宋_GB2312" w:eastAsia="仿宋_GB2312" w:hAnsi="宋体"/>
                <w:szCs w:val="21"/>
              </w:rPr>
            </w:pPr>
          </w:p>
        </w:tc>
        <w:tc>
          <w:tcPr>
            <w:tcW w:w="847" w:type="dxa"/>
            <w:vAlign w:val="center"/>
          </w:tcPr>
          <w:p w:rsidR="00412AE7" w:rsidRDefault="00412AE7">
            <w:pPr>
              <w:adjustRightInd w:val="0"/>
              <w:snapToGrid w:val="0"/>
              <w:jc w:val="center"/>
              <w:rPr>
                <w:rFonts w:ascii="仿宋_GB2312" w:eastAsia="仿宋_GB2312" w:hAnsi="宋体"/>
                <w:szCs w:val="21"/>
              </w:rPr>
            </w:pPr>
          </w:p>
        </w:tc>
        <w:tc>
          <w:tcPr>
            <w:tcW w:w="896" w:type="dxa"/>
            <w:vAlign w:val="center"/>
          </w:tcPr>
          <w:p w:rsidR="00412AE7" w:rsidRDefault="00412AE7">
            <w:pPr>
              <w:adjustRightInd w:val="0"/>
              <w:snapToGrid w:val="0"/>
              <w:jc w:val="center"/>
              <w:rPr>
                <w:rFonts w:ascii="仿宋_GB2312" w:eastAsia="仿宋_GB2312" w:hAnsi="宋体"/>
                <w:szCs w:val="21"/>
              </w:rPr>
            </w:pPr>
          </w:p>
        </w:tc>
        <w:tc>
          <w:tcPr>
            <w:tcW w:w="659"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722" w:type="dxa"/>
            <w:vAlign w:val="center"/>
          </w:tcPr>
          <w:p w:rsidR="00412AE7" w:rsidRDefault="00412AE7">
            <w:pPr>
              <w:adjustRightInd w:val="0"/>
              <w:snapToGrid w:val="0"/>
              <w:jc w:val="center"/>
              <w:rPr>
                <w:rFonts w:ascii="仿宋_GB2312" w:eastAsia="仿宋_GB2312" w:hAnsi="宋体"/>
                <w:szCs w:val="21"/>
              </w:rPr>
            </w:pPr>
          </w:p>
        </w:tc>
        <w:tc>
          <w:tcPr>
            <w:tcW w:w="849" w:type="dxa"/>
            <w:vAlign w:val="center"/>
          </w:tcPr>
          <w:p w:rsidR="00412AE7" w:rsidRDefault="00412AE7">
            <w:pPr>
              <w:adjustRightInd w:val="0"/>
              <w:snapToGrid w:val="0"/>
              <w:jc w:val="center"/>
              <w:rPr>
                <w:rFonts w:ascii="仿宋_GB2312" w:eastAsia="仿宋_GB2312" w:hAnsi="宋体"/>
                <w:szCs w:val="21"/>
              </w:rPr>
            </w:pPr>
          </w:p>
        </w:tc>
        <w:tc>
          <w:tcPr>
            <w:tcW w:w="945" w:type="dxa"/>
            <w:vAlign w:val="center"/>
          </w:tcPr>
          <w:p w:rsidR="00412AE7" w:rsidRDefault="00412AE7">
            <w:pPr>
              <w:adjustRightInd w:val="0"/>
              <w:snapToGrid w:val="0"/>
              <w:jc w:val="center"/>
              <w:rPr>
                <w:rFonts w:ascii="仿宋_GB2312" w:eastAsia="仿宋_GB2312" w:hAnsi="宋体"/>
                <w:szCs w:val="21"/>
              </w:rPr>
            </w:pPr>
          </w:p>
        </w:tc>
      </w:tr>
    </w:tbl>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占用农用地</w:t>
      </w:r>
      <w:r>
        <w:rPr>
          <w:rFonts w:ascii="仿宋_GB2312" w:eastAsia="仿宋_GB2312" w:hAnsi="Calibri"/>
          <w:sz w:val="32"/>
          <w:szCs w:val="28"/>
        </w:rPr>
        <w:t>、在设施农业生产结束后</w:t>
      </w:r>
      <w:r>
        <w:rPr>
          <w:rFonts w:ascii="仿宋_GB2312" w:eastAsia="仿宋_GB2312" w:hAnsi="Calibri" w:hint="eastAsia"/>
          <w:sz w:val="32"/>
          <w:szCs w:val="28"/>
        </w:rPr>
        <w:t>需复垦面积</w:t>
      </w:r>
      <w:r>
        <w:rPr>
          <w:rFonts w:ascii="仿宋_GB2312" w:eastAsia="仿宋_GB2312" w:hAnsi="Calibri"/>
          <w:sz w:val="32"/>
          <w:szCs w:val="28"/>
        </w:rPr>
        <w:t>（</w:t>
      </w:r>
      <w:r>
        <w:rPr>
          <w:rFonts w:ascii="仿宋_GB2312" w:eastAsia="仿宋_GB2312" w:hAnsi="Calibri" w:hint="eastAsia"/>
          <w:sz w:val="32"/>
          <w:szCs w:val="28"/>
        </w:rPr>
        <w:t>计算土地复垦费用</w:t>
      </w:r>
      <w:r>
        <w:rPr>
          <w:rFonts w:ascii="仿宋_GB2312" w:eastAsia="仿宋_GB2312" w:hAnsi="Calibri"/>
          <w:sz w:val="32"/>
          <w:szCs w:val="28"/>
        </w:rPr>
        <w:t>面积）</w:t>
      </w:r>
      <w:r>
        <w:rPr>
          <w:rFonts w:ascii="仿宋_GB2312" w:eastAsia="仿宋_GB2312" w:hAnsi="Calibri" w:hint="eastAsia"/>
          <w:sz w:val="32"/>
          <w:szCs w:val="28"/>
        </w:rPr>
        <w:t>：</w:t>
      </w:r>
      <w:r>
        <w:rPr>
          <w:rFonts w:ascii="仿宋_GB2312" w:eastAsia="仿宋_GB2312" w:hAnsi="Calibri"/>
          <w:sz w:val="32"/>
          <w:szCs w:val="28"/>
        </w:rPr>
        <w:t>大写</w:t>
      </w:r>
      <w:r>
        <w:rPr>
          <w:rFonts w:ascii="仿宋_GB2312" w:eastAsia="仿宋_GB2312" w:hAnsi="Calibri" w:hint="eastAsia"/>
          <w:sz w:val="32"/>
          <w:szCs w:val="28"/>
        </w:rPr>
        <w:t>平方米（小写平方米）。</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五、设施用地四至范围：（详见宗地图2）</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北至，东至，</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南至，西至。</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六、设施用地所属农村集体经济组织：村经济（联）社。</w:t>
      </w:r>
    </w:p>
    <w:p w:rsidR="00412AE7" w:rsidRDefault="00C30843">
      <w:pPr>
        <w:ind w:firstLineChars="200" w:firstLine="640"/>
        <w:rPr>
          <w:rFonts w:ascii="仿宋_GB2312" w:eastAsia="仿宋_GB2312" w:hAnsi="Calibri"/>
          <w:sz w:val="32"/>
          <w:szCs w:val="28"/>
        </w:rPr>
      </w:pPr>
      <w:r>
        <w:rPr>
          <w:rFonts w:ascii="仿宋_GB2312" w:eastAsia="仿宋_GB2312" w:hAnsi="Calibri" w:hint="eastAsia"/>
          <w:sz w:val="32"/>
          <w:szCs w:val="28"/>
        </w:rPr>
        <w:t>七、本建设方案由</w:t>
      </w:r>
      <w:r>
        <w:rPr>
          <w:rFonts w:ascii="仿宋_GB2312" w:eastAsia="仿宋_GB2312" w:hAnsi="Calibri" w:hint="eastAsia"/>
          <w:sz w:val="32"/>
          <w:szCs w:val="28"/>
          <w:u w:val="single"/>
        </w:rPr>
        <w:t xml:space="preserve">  （设施农业经营者）  </w:t>
      </w:r>
      <w:r>
        <w:rPr>
          <w:rFonts w:ascii="仿宋_GB2312" w:eastAsia="仿宋_GB2312" w:hAnsi="Calibri" w:hint="eastAsia"/>
          <w:sz w:val="32"/>
          <w:szCs w:val="28"/>
        </w:rPr>
        <w:t>制定。</w:t>
      </w:r>
    </w:p>
    <w:p w:rsidR="00412AE7" w:rsidRDefault="00C30843">
      <w:pPr>
        <w:widowControl/>
        <w:jc w:val="left"/>
        <w:rPr>
          <w:rFonts w:ascii="仿宋_GB2312" w:eastAsia="仿宋_GB2312" w:hAnsi="宋体"/>
          <w:sz w:val="32"/>
          <w:szCs w:val="28"/>
        </w:rPr>
      </w:pPr>
      <w:r>
        <w:rPr>
          <w:rFonts w:ascii="仿宋_GB2312" w:eastAsia="仿宋_GB2312" w:hAnsi="Calibri"/>
          <w:sz w:val="32"/>
          <w:szCs w:val="28"/>
        </w:rPr>
        <w:br w:type="page"/>
      </w:r>
      <w:r>
        <w:rPr>
          <w:rFonts w:ascii="仿宋_GB2312" w:eastAsia="仿宋_GB2312" w:hAnsi="宋体" w:hint="eastAsia"/>
          <w:sz w:val="32"/>
          <w:szCs w:val="28"/>
        </w:rPr>
        <w:lastRenderedPageBreak/>
        <w:t>宗地图1</w:t>
      </w:r>
    </w:p>
    <w:p w:rsidR="00412AE7" w:rsidRDefault="00C30843">
      <w:pPr>
        <w:spacing w:line="520" w:lineRule="exact"/>
        <w:jc w:val="center"/>
        <w:rPr>
          <w:rFonts w:ascii="黑体" w:eastAsia="黑体" w:hAnsi="黑体"/>
          <w:sz w:val="32"/>
          <w:szCs w:val="28"/>
        </w:rPr>
      </w:pPr>
      <w:r>
        <w:rPr>
          <w:rFonts w:ascii="黑体" w:eastAsia="黑体" w:hAnsi="黑体" w:hint="eastAsia"/>
          <w:sz w:val="32"/>
          <w:szCs w:val="28"/>
        </w:rPr>
        <w:t>项目</w:t>
      </w:r>
      <w:r>
        <w:rPr>
          <w:rFonts w:ascii="黑体" w:eastAsia="黑体" w:hAnsi="黑体"/>
          <w:sz w:val="32"/>
          <w:szCs w:val="28"/>
        </w:rPr>
        <w:t>宗地图</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C30843">
      <w:pPr>
        <w:spacing w:line="520" w:lineRule="exact"/>
        <w:jc w:val="center"/>
        <w:rPr>
          <w:rFonts w:ascii="宋体" w:eastAsia="宋体" w:hAnsi="宋体"/>
          <w:sz w:val="28"/>
          <w:szCs w:val="28"/>
        </w:rPr>
      </w:pPr>
      <w:r>
        <w:rPr>
          <w:rFonts w:ascii="宋体" w:eastAsia="宋体" w:hAnsi="宋体" w:hint="eastAsia"/>
          <w:sz w:val="28"/>
          <w:szCs w:val="28"/>
        </w:rPr>
        <w:t>（贴图</w:t>
      </w:r>
      <w:r>
        <w:rPr>
          <w:rFonts w:ascii="宋体" w:eastAsia="宋体" w:hAnsi="宋体"/>
          <w:sz w:val="28"/>
          <w:szCs w:val="28"/>
        </w:rPr>
        <w:t>件处</w:t>
      </w:r>
      <w:r>
        <w:rPr>
          <w:rFonts w:ascii="宋体" w:eastAsia="宋体" w:hAnsi="宋体" w:hint="eastAsia"/>
          <w:sz w:val="28"/>
          <w:szCs w:val="28"/>
        </w:rPr>
        <w:t>）</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C30843">
      <w:pPr>
        <w:spacing w:line="520" w:lineRule="exact"/>
        <w:rPr>
          <w:rFonts w:ascii="仿宋_GB2312" w:eastAsia="仿宋_GB2312" w:hAnsi="宋体"/>
          <w:sz w:val="32"/>
          <w:szCs w:val="32"/>
        </w:rPr>
      </w:pPr>
      <w:r>
        <w:rPr>
          <w:rFonts w:ascii="仿宋_GB2312" w:eastAsia="仿宋_GB2312" w:hAnsi="宋体" w:hint="eastAsia"/>
          <w:sz w:val="32"/>
          <w:szCs w:val="32"/>
        </w:rPr>
        <w:t>说明</w:t>
      </w:r>
      <w:r>
        <w:rPr>
          <w:rFonts w:ascii="仿宋_GB2312" w:eastAsia="仿宋_GB2312" w:hAnsi="宋体"/>
          <w:sz w:val="32"/>
          <w:szCs w:val="32"/>
        </w:rPr>
        <w:t>：</w:t>
      </w:r>
    </w:p>
    <w:p w:rsidR="00412AE7" w:rsidRDefault="00C30843">
      <w:pPr>
        <w:spacing w:line="520" w:lineRule="exact"/>
        <w:rPr>
          <w:rFonts w:ascii="仿宋_GB2312" w:eastAsia="仿宋_GB2312" w:hAnsi="宋体"/>
          <w:sz w:val="32"/>
          <w:szCs w:val="32"/>
        </w:rPr>
      </w:pPr>
      <w:bookmarkStart w:id="40" w:name="_Hlk4767201"/>
      <w:r>
        <w:rPr>
          <w:rFonts w:ascii="仿宋_GB2312" w:eastAsia="仿宋_GB2312" w:hAnsi="宋体"/>
          <w:sz w:val="32"/>
          <w:szCs w:val="32"/>
        </w:rPr>
        <w:t>1.项目用地宗地图应采用最新的土地利用现状图（局部）</w:t>
      </w:r>
      <w:r>
        <w:rPr>
          <w:rFonts w:ascii="仿宋_GB2312" w:eastAsia="仿宋_GB2312" w:hAnsi="宋体" w:hint="eastAsia"/>
          <w:sz w:val="32"/>
          <w:szCs w:val="32"/>
        </w:rPr>
        <w:t>作为底图</w:t>
      </w:r>
      <w:r>
        <w:rPr>
          <w:rFonts w:ascii="仿宋_GB2312" w:eastAsia="仿宋_GB2312" w:hAnsi="宋体"/>
          <w:sz w:val="32"/>
          <w:szCs w:val="32"/>
        </w:rPr>
        <w:t>。</w:t>
      </w:r>
      <w:r>
        <w:rPr>
          <w:rFonts w:ascii="仿宋_GB2312" w:eastAsia="仿宋_GB2312" w:hAnsi="宋体" w:hint="eastAsia"/>
          <w:sz w:val="32"/>
          <w:szCs w:val="32"/>
        </w:rPr>
        <w:t>参考第三次全国国土调查技术规程、土地利用现状分类标准和土地勘测定界规程，</w:t>
      </w:r>
      <w:r>
        <w:rPr>
          <w:rFonts w:ascii="仿宋_GB2312" w:eastAsia="仿宋_GB2312" w:hAnsi="宋体"/>
          <w:sz w:val="32"/>
          <w:szCs w:val="32"/>
        </w:rPr>
        <w:t>图面顶端为图件名称和1:10000标准分幅图图幅号，左下角或左上角空白处加注图例，右下角加注主要坐标点坐标。底端左下角空白处加注制图员和制图日期，底端右下角空白处加盖市规划和自然资源局各区分局公章及盖章日期。</w:t>
      </w:r>
    </w:p>
    <w:p w:rsidR="00412AE7" w:rsidRDefault="00C30843">
      <w:pPr>
        <w:spacing w:line="520" w:lineRule="exact"/>
        <w:rPr>
          <w:rFonts w:ascii="仿宋_GB2312" w:eastAsia="仿宋_GB2312" w:hAnsi="宋体"/>
          <w:sz w:val="32"/>
          <w:szCs w:val="32"/>
        </w:rPr>
      </w:pPr>
      <w:r>
        <w:rPr>
          <w:rFonts w:ascii="仿宋_GB2312" w:eastAsia="仿宋_GB2312" w:hAnsi="宋体"/>
          <w:sz w:val="32"/>
          <w:szCs w:val="32"/>
        </w:rPr>
        <w:t>2.项目用地红线坐标采用2000国家大地坐标系，高斯克吕格投影方式，3度分带（中央经线分别为111</w:t>
      </w:r>
      <w:r>
        <w:rPr>
          <w:rFonts w:ascii="仿宋_GB2312" w:eastAsia="仿宋_GB2312" w:hAnsi="宋体"/>
          <w:sz w:val="32"/>
          <w:szCs w:val="32"/>
        </w:rPr>
        <w:t>°</w:t>
      </w:r>
      <w:r>
        <w:rPr>
          <w:rFonts w:ascii="仿宋_GB2312" w:eastAsia="仿宋_GB2312" w:hAnsi="宋体"/>
          <w:sz w:val="32"/>
          <w:szCs w:val="32"/>
        </w:rPr>
        <w:t>、114</w:t>
      </w:r>
      <w:r>
        <w:rPr>
          <w:rFonts w:ascii="仿宋_GB2312" w:eastAsia="仿宋_GB2312" w:hAnsi="宋体"/>
          <w:sz w:val="32"/>
          <w:szCs w:val="32"/>
        </w:rPr>
        <w:t>°</w:t>
      </w:r>
      <w:r>
        <w:rPr>
          <w:rFonts w:ascii="仿宋_GB2312" w:eastAsia="仿宋_GB2312" w:hAnsi="宋体"/>
          <w:sz w:val="32"/>
          <w:szCs w:val="32"/>
        </w:rPr>
        <w:t>、117</w:t>
      </w:r>
      <w:r>
        <w:rPr>
          <w:rFonts w:ascii="仿宋_GB2312" w:eastAsia="仿宋_GB2312" w:hAnsi="宋体"/>
          <w:sz w:val="32"/>
          <w:szCs w:val="32"/>
        </w:rPr>
        <w:t>°</w:t>
      </w:r>
      <w:r>
        <w:rPr>
          <w:rFonts w:ascii="仿宋_GB2312" w:eastAsia="仿宋_GB2312" w:hAnsi="宋体"/>
          <w:sz w:val="32"/>
          <w:szCs w:val="32"/>
        </w:rPr>
        <w:t>）。</w:t>
      </w:r>
    </w:p>
    <w:bookmarkEnd w:id="40"/>
    <w:p w:rsidR="00412AE7" w:rsidRDefault="00C30843">
      <w:pPr>
        <w:spacing w:line="520" w:lineRule="exact"/>
        <w:jc w:val="left"/>
        <w:rPr>
          <w:rFonts w:ascii="仿宋_GB2312" w:eastAsia="仿宋_GB2312" w:hAnsi="宋体"/>
          <w:sz w:val="32"/>
          <w:szCs w:val="28"/>
        </w:rPr>
      </w:pPr>
      <w:r>
        <w:rPr>
          <w:rFonts w:ascii="仿宋_GB2312" w:eastAsia="仿宋_GB2312" w:hAnsi="宋体"/>
          <w:sz w:val="32"/>
          <w:szCs w:val="28"/>
        </w:rPr>
        <w:br w:type="page"/>
      </w:r>
      <w:r>
        <w:rPr>
          <w:rFonts w:ascii="仿宋_GB2312" w:eastAsia="仿宋_GB2312" w:hAnsi="宋体" w:hint="eastAsia"/>
          <w:sz w:val="32"/>
          <w:szCs w:val="28"/>
        </w:rPr>
        <w:lastRenderedPageBreak/>
        <w:t>宗地图2</w:t>
      </w:r>
    </w:p>
    <w:p w:rsidR="00412AE7" w:rsidRDefault="00C30843">
      <w:pPr>
        <w:spacing w:line="520" w:lineRule="exact"/>
        <w:jc w:val="center"/>
        <w:rPr>
          <w:rFonts w:ascii="黑体" w:eastAsia="黑体" w:hAnsi="黑体"/>
          <w:sz w:val="32"/>
          <w:szCs w:val="28"/>
        </w:rPr>
      </w:pPr>
      <w:r>
        <w:rPr>
          <w:rFonts w:ascii="黑体" w:eastAsia="黑体" w:hAnsi="黑体" w:hint="eastAsia"/>
          <w:sz w:val="32"/>
          <w:szCs w:val="28"/>
        </w:rPr>
        <w:t>农业</w:t>
      </w:r>
      <w:r>
        <w:rPr>
          <w:rFonts w:ascii="黑体" w:eastAsia="黑体" w:hAnsi="黑体"/>
          <w:sz w:val="32"/>
          <w:szCs w:val="28"/>
        </w:rPr>
        <w:t>设施宗地图</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C30843">
      <w:pPr>
        <w:spacing w:line="520" w:lineRule="exact"/>
        <w:jc w:val="center"/>
        <w:rPr>
          <w:rFonts w:ascii="宋体" w:eastAsia="宋体" w:hAnsi="宋体"/>
          <w:sz w:val="28"/>
          <w:szCs w:val="28"/>
        </w:rPr>
      </w:pPr>
      <w:r>
        <w:rPr>
          <w:rFonts w:ascii="宋体" w:eastAsia="宋体" w:hAnsi="宋体" w:hint="eastAsia"/>
          <w:sz w:val="28"/>
          <w:szCs w:val="28"/>
        </w:rPr>
        <w:t>（贴图</w:t>
      </w:r>
      <w:r>
        <w:rPr>
          <w:rFonts w:ascii="宋体" w:eastAsia="宋体" w:hAnsi="宋体"/>
          <w:sz w:val="28"/>
          <w:szCs w:val="28"/>
        </w:rPr>
        <w:t>件处</w:t>
      </w:r>
      <w:r>
        <w:rPr>
          <w:rFonts w:ascii="宋体" w:eastAsia="宋体" w:hAnsi="宋体" w:hint="eastAsia"/>
          <w:sz w:val="28"/>
          <w:szCs w:val="28"/>
        </w:rPr>
        <w:t>）</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C30843">
      <w:pPr>
        <w:spacing w:line="520" w:lineRule="exact"/>
        <w:rPr>
          <w:rFonts w:ascii="仿宋_GB2312" w:eastAsia="仿宋_GB2312" w:hAnsi="宋体"/>
          <w:sz w:val="32"/>
          <w:szCs w:val="32"/>
        </w:rPr>
      </w:pPr>
      <w:r>
        <w:rPr>
          <w:rFonts w:ascii="仿宋_GB2312" w:eastAsia="仿宋_GB2312" w:hAnsi="宋体" w:hint="eastAsia"/>
          <w:sz w:val="32"/>
          <w:szCs w:val="32"/>
        </w:rPr>
        <w:t>说明</w:t>
      </w:r>
      <w:r>
        <w:rPr>
          <w:rFonts w:ascii="仿宋_GB2312" w:eastAsia="仿宋_GB2312" w:hAnsi="宋体"/>
          <w:sz w:val="32"/>
          <w:szCs w:val="32"/>
        </w:rPr>
        <w:t>：</w:t>
      </w:r>
    </w:p>
    <w:p w:rsidR="00412AE7" w:rsidRDefault="00C30843">
      <w:pPr>
        <w:spacing w:line="520" w:lineRule="exact"/>
        <w:rPr>
          <w:rFonts w:ascii="仿宋_GB2312" w:eastAsia="仿宋_GB2312" w:hAnsi="宋体"/>
          <w:sz w:val="32"/>
          <w:szCs w:val="32"/>
        </w:rPr>
      </w:pPr>
      <w:r>
        <w:rPr>
          <w:rFonts w:ascii="仿宋_GB2312" w:eastAsia="仿宋_GB2312" w:hAnsi="宋体"/>
          <w:sz w:val="32"/>
          <w:szCs w:val="32"/>
        </w:rPr>
        <w:t>1.农业设施宗地图应采用最新的土地利用现状图（局部）</w:t>
      </w:r>
      <w:r>
        <w:rPr>
          <w:rFonts w:ascii="仿宋_GB2312" w:eastAsia="仿宋_GB2312" w:hAnsi="宋体" w:hint="eastAsia"/>
          <w:sz w:val="32"/>
          <w:szCs w:val="32"/>
        </w:rPr>
        <w:t>作为底图</w:t>
      </w:r>
      <w:r>
        <w:rPr>
          <w:rFonts w:ascii="仿宋_GB2312" w:eastAsia="仿宋_GB2312" w:hAnsi="宋体"/>
          <w:sz w:val="32"/>
          <w:szCs w:val="32"/>
        </w:rPr>
        <w:t>。</w:t>
      </w:r>
      <w:r>
        <w:rPr>
          <w:rFonts w:ascii="仿宋_GB2312" w:eastAsia="仿宋_GB2312" w:hAnsi="宋体" w:hint="eastAsia"/>
          <w:sz w:val="32"/>
          <w:szCs w:val="32"/>
        </w:rPr>
        <w:t>参考第三次全国国土调查技术规程、土地利用现状分类标准和土地勘测定界规程，</w:t>
      </w:r>
      <w:r>
        <w:rPr>
          <w:rFonts w:ascii="仿宋_GB2312" w:eastAsia="仿宋_GB2312" w:hAnsi="宋体"/>
          <w:sz w:val="32"/>
          <w:szCs w:val="32"/>
        </w:rPr>
        <w:t>图面顶端为图件名称和1:10000标准分幅图图幅号，左下角或左上角空白处加注图例，右下角加注主要坐标点坐标。底端左下角空白处加注制图员和制图日期，底端右下角空白处加盖市规划和自然资源局各区分局公章及盖章日期。</w:t>
      </w:r>
    </w:p>
    <w:p w:rsidR="00412AE7" w:rsidRDefault="00C30843">
      <w:pPr>
        <w:spacing w:line="520" w:lineRule="exact"/>
        <w:rPr>
          <w:rFonts w:ascii="仿宋_GB2312" w:eastAsia="仿宋_GB2312" w:hAnsi="宋体"/>
          <w:sz w:val="32"/>
          <w:szCs w:val="32"/>
        </w:rPr>
      </w:pPr>
      <w:r>
        <w:rPr>
          <w:rFonts w:ascii="仿宋_GB2312" w:eastAsia="仿宋_GB2312" w:hAnsi="宋体"/>
          <w:sz w:val="32"/>
          <w:szCs w:val="32"/>
        </w:rPr>
        <w:t>2.农业设施红线坐标采用2000国家大地坐标系，高斯克吕格投影方式，3度分带（中央经线分别为111</w:t>
      </w:r>
      <w:r>
        <w:rPr>
          <w:rFonts w:ascii="仿宋_GB2312" w:eastAsia="仿宋_GB2312" w:hAnsi="宋体"/>
          <w:sz w:val="32"/>
          <w:szCs w:val="32"/>
        </w:rPr>
        <w:t>°</w:t>
      </w:r>
      <w:r>
        <w:rPr>
          <w:rFonts w:ascii="仿宋_GB2312" w:eastAsia="仿宋_GB2312" w:hAnsi="宋体"/>
          <w:sz w:val="32"/>
          <w:szCs w:val="32"/>
        </w:rPr>
        <w:t>、114</w:t>
      </w:r>
      <w:r>
        <w:rPr>
          <w:rFonts w:ascii="仿宋_GB2312" w:eastAsia="仿宋_GB2312" w:hAnsi="宋体"/>
          <w:sz w:val="32"/>
          <w:szCs w:val="32"/>
        </w:rPr>
        <w:t>°</w:t>
      </w:r>
      <w:r>
        <w:rPr>
          <w:rFonts w:ascii="仿宋_GB2312" w:eastAsia="仿宋_GB2312" w:hAnsi="宋体"/>
          <w:sz w:val="32"/>
          <w:szCs w:val="32"/>
        </w:rPr>
        <w:t>、117</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32"/>
        </w:rPr>
        <w:br w:type="page"/>
      </w:r>
    </w:p>
    <w:p w:rsidR="00412AE7" w:rsidRDefault="00C30843">
      <w:pPr>
        <w:adjustRightInd w:val="0"/>
        <w:snapToGrid w:val="0"/>
        <w:jc w:val="left"/>
        <w:outlineLvl w:val="1"/>
        <w:rPr>
          <w:rFonts w:ascii="Calibri" w:eastAsia="宋体" w:hAnsi="Calibri"/>
          <w:b/>
          <w:sz w:val="32"/>
        </w:rPr>
      </w:pPr>
      <w:r>
        <w:rPr>
          <w:rFonts w:ascii="Calibri" w:eastAsia="宋体" w:hAnsi="Calibri" w:hint="eastAsia"/>
          <w:b/>
          <w:sz w:val="32"/>
        </w:rPr>
        <w:lastRenderedPageBreak/>
        <w:t>附件</w:t>
      </w:r>
      <w:r>
        <w:rPr>
          <w:rFonts w:ascii="Calibri" w:eastAsia="宋体" w:hAnsi="Calibri"/>
          <w:b/>
          <w:sz w:val="32"/>
        </w:rPr>
        <w:t>2</w:t>
      </w:r>
    </w:p>
    <w:p w:rsidR="00412AE7" w:rsidRDefault="00C30843">
      <w:pPr>
        <w:jc w:val="center"/>
        <w:rPr>
          <w:rFonts w:ascii="Calibri" w:eastAsia="宋体" w:hAnsi="Calibri"/>
          <w:b/>
          <w:sz w:val="44"/>
        </w:rPr>
      </w:pPr>
      <w:r>
        <w:rPr>
          <w:rFonts w:ascii="Calibri" w:eastAsia="宋体" w:hAnsi="Calibri" w:hint="eastAsia"/>
          <w:b/>
          <w:sz w:val="44"/>
        </w:rPr>
        <w:t>土地</w:t>
      </w:r>
      <w:r>
        <w:rPr>
          <w:rFonts w:ascii="Calibri" w:eastAsia="宋体" w:hAnsi="Calibri"/>
          <w:b/>
          <w:sz w:val="44"/>
        </w:rPr>
        <w:t>使用条件</w:t>
      </w:r>
    </w:p>
    <w:p w:rsidR="00412AE7" w:rsidRDefault="00C30843">
      <w:pPr>
        <w:jc w:val="center"/>
        <w:rPr>
          <w:rFonts w:ascii="仿宋_GB2312" w:eastAsia="仿宋_GB2312" w:hAnsi="Calibri"/>
          <w:sz w:val="32"/>
          <w:szCs w:val="28"/>
        </w:rPr>
      </w:pPr>
      <w:r>
        <w:rPr>
          <w:rFonts w:ascii="仿宋_GB2312" w:eastAsia="仿宋_GB2312" w:hAnsi="Calibri" w:hint="eastAsia"/>
          <w:sz w:val="32"/>
          <w:szCs w:val="28"/>
        </w:rPr>
        <w:t>（示范</w:t>
      </w:r>
      <w:r>
        <w:rPr>
          <w:rFonts w:ascii="仿宋_GB2312" w:eastAsia="仿宋_GB2312" w:hAnsi="Calibri"/>
          <w:sz w:val="32"/>
          <w:szCs w:val="28"/>
        </w:rPr>
        <w:t>文本</w:t>
      </w:r>
      <w:r>
        <w:rPr>
          <w:rFonts w:ascii="仿宋_GB2312" w:eastAsia="仿宋_GB2312" w:hAnsi="Calibri" w:hint="eastAsia"/>
          <w:sz w:val="32"/>
          <w:szCs w:val="28"/>
        </w:rPr>
        <w:t>）</w:t>
      </w:r>
    </w:p>
    <w:p w:rsidR="00412AE7" w:rsidRDefault="00412AE7">
      <w:pPr>
        <w:spacing w:line="720" w:lineRule="auto"/>
        <w:jc w:val="center"/>
        <w:rPr>
          <w:rFonts w:ascii="Calibri" w:eastAsia="宋体" w:hAnsi="Calibri"/>
          <w:sz w:val="32"/>
          <w:szCs w:val="28"/>
        </w:rPr>
      </w:pPr>
    </w:p>
    <w:p w:rsidR="00412AE7" w:rsidRDefault="00C30843">
      <w:pPr>
        <w:spacing w:line="660" w:lineRule="exact"/>
        <w:ind w:firstLineChars="200" w:firstLine="640"/>
        <w:rPr>
          <w:rFonts w:ascii="仿宋_GB2312" w:eastAsia="仿宋_GB2312" w:hAnsi="Calibri"/>
          <w:sz w:val="32"/>
          <w:szCs w:val="28"/>
        </w:rPr>
      </w:pPr>
      <w:r>
        <w:rPr>
          <w:rFonts w:ascii="仿宋_GB2312" w:eastAsia="仿宋_GB2312" w:hAnsi="Calibri" w:hint="eastAsia"/>
          <w:sz w:val="32"/>
          <w:szCs w:val="28"/>
        </w:rPr>
        <w:t>一、设施农业项目名称：。</w:t>
      </w:r>
    </w:p>
    <w:p w:rsidR="00412AE7" w:rsidRDefault="00C30843">
      <w:pPr>
        <w:spacing w:line="660" w:lineRule="exact"/>
        <w:ind w:leftChars="304" w:left="2398" w:hangingChars="550" w:hanging="1760"/>
        <w:rPr>
          <w:rFonts w:ascii="仿宋_GB2312" w:eastAsia="仿宋_GB2312" w:hAnsi="Calibri"/>
          <w:sz w:val="32"/>
          <w:szCs w:val="28"/>
        </w:rPr>
      </w:pPr>
      <w:r>
        <w:rPr>
          <w:rFonts w:ascii="仿宋_GB2312" w:eastAsia="仿宋_GB2312" w:hAnsi="Calibri" w:hint="eastAsia"/>
          <w:sz w:val="32"/>
          <w:szCs w:val="28"/>
        </w:rPr>
        <w:t>二、设施用地使用期限：年月日起至年</w:t>
      </w:r>
    </w:p>
    <w:p w:rsidR="00412AE7" w:rsidRDefault="00C30843">
      <w:pPr>
        <w:spacing w:line="660" w:lineRule="exact"/>
        <w:rPr>
          <w:rFonts w:ascii="仿宋_GB2312" w:eastAsia="仿宋_GB2312" w:hAnsi="Calibri"/>
          <w:sz w:val="32"/>
          <w:szCs w:val="28"/>
        </w:rPr>
      </w:pPr>
      <w:r>
        <w:rPr>
          <w:rFonts w:ascii="仿宋_GB2312" w:eastAsia="仿宋_GB2312" w:hAnsi="Calibri" w:hint="eastAsia"/>
          <w:sz w:val="32"/>
          <w:szCs w:val="28"/>
        </w:rPr>
        <w:t>月日止。</w:t>
      </w:r>
    </w:p>
    <w:p w:rsidR="00412AE7" w:rsidRDefault="00C30843">
      <w:pPr>
        <w:spacing w:line="660" w:lineRule="exact"/>
        <w:ind w:firstLineChars="200" w:firstLine="640"/>
        <w:rPr>
          <w:rFonts w:ascii="仿宋_GB2312" w:eastAsia="仿宋_GB2312" w:hAnsi="Calibri"/>
          <w:sz w:val="32"/>
          <w:szCs w:val="28"/>
        </w:rPr>
      </w:pPr>
      <w:r>
        <w:rPr>
          <w:rFonts w:ascii="仿宋_GB2312" w:eastAsia="仿宋_GB2312" w:hAnsi="Calibri" w:hint="eastAsia"/>
          <w:sz w:val="32"/>
          <w:szCs w:val="28"/>
        </w:rPr>
        <w:t>三、土地交付日期及标准：由</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于年月日前交付给</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使用，交付标准为以土地所有权人与设施农业经营者签署的交地书为准。</w:t>
      </w:r>
    </w:p>
    <w:p w:rsidR="00412AE7" w:rsidRDefault="00C30843">
      <w:pPr>
        <w:spacing w:line="660" w:lineRule="exact"/>
        <w:ind w:firstLineChars="200" w:firstLine="640"/>
        <w:rPr>
          <w:rFonts w:ascii="仿宋_GB2312" w:eastAsia="仿宋_GB2312" w:hAnsi="Calibri"/>
          <w:sz w:val="32"/>
          <w:szCs w:val="28"/>
        </w:rPr>
      </w:pPr>
      <w:r>
        <w:rPr>
          <w:rFonts w:ascii="仿宋_GB2312" w:eastAsia="仿宋_GB2312" w:hAnsi="Calibri" w:hint="eastAsia"/>
          <w:sz w:val="32"/>
          <w:szCs w:val="28"/>
        </w:rPr>
        <w:t>四、使用土地价款及支付：</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于每年月日前分次，按元/亩或实物公斤/亩，合计元价款支付给</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w:t>
      </w:r>
    </w:p>
    <w:p w:rsidR="00412AE7" w:rsidRDefault="00C30843" w:rsidP="00784A31">
      <w:pPr>
        <w:spacing w:line="660" w:lineRule="exact"/>
        <w:ind w:firstLineChars="200" w:firstLine="640"/>
        <w:rPr>
          <w:rFonts w:ascii="仿宋_GB2312" w:eastAsia="仿宋_GB2312" w:hAnsi="Calibri"/>
          <w:sz w:val="32"/>
          <w:szCs w:val="28"/>
        </w:rPr>
      </w:pPr>
      <w:r>
        <w:rPr>
          <w:rFonts w:ascii="仿宋_GB2312" w:eastAsia="仿宋_GB2312" w:hAnsi="Calibri" w:hint="eastAsia"/>
          <w:sz w:val="32"/>
          <w:szCs w:val="28"/>
        </w:rPr>
        <w:t>五、土地复垦费用管理：本设施农业项目土地复垦费用初步估算为万元，</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应于年月日前预存土地复垦费用。经验收合格后，可申请退还预存土地复垦费用。</w:t>
      </w:r>
    </w:p>
    <w:p w:rsidR="00412AE7" w:rsidRDefault="00C30843">
      <w:pPr>
        <w:spacing w:line="660" w:lineRule="exact"/>
        <w:ind w:firstLineChars="200" w:firstLine="640"/>
        <w:rPr>
          <w:rFonts w:ascii="仿宋_GB2312" w:eastAsia="仿宋_GB2312" w:hAnsi="Calibri"/>
          <w:sz w:val="32"/>
          <w:szCs w:val="28"/>
        </w:rPr>
      </w:pPr>
      <w:r>
        <w:rPr>
          <w:rFonts w:ascii="仿宋_GB2312" w:eastAsia="仿宋_GB2312" w:hAnsi="Calibri" w:hint="eastAsia"/>
          <w:sz w:val="32"/>
          <w:szCs w:val="28"/>
        </w:rPr>
        <w:t>六、土地复垦期限和质量要求：</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应于使用土地期限截止后内落实土地复垦义务。</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659"/>
        <w:gridCol w:w="1100"/>
        <w:gridCol w:w="659"/>
        <w:gridCol w:w="1100"/>
        <w:gridCol w:w="659"/>
        <w:gridCol w:w="659"/>
        <w:gridCol w:w="1100"/>
        <w:gridCol w:w="1321"/>
      </w:tblGrid>
      <w:tr w:rsidR="00412AE7">
        <w:trPr>
          <w:jc w:val="center"/>
        </w:trPr>
        <w:tc>
          <w:tcPr>
            <w:tcW w:w="878" w:type="dxa"/>
            <w:vMerge w:val="restart"/>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3518" w:type="dxa"/>
            <w:gridSpan w:val="4"/>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耕地</w:t>
            </w:r>
          </w:p>
        </w:tc>
        <w:tc>
          <w:tcPr>
            <w:tcW w:w="659" w:type="dxa"/>
            <w:vMerge w:val="restart"/>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园地</w:t>
            </w:r>
          </w:p>
        </w:tc>
        <w:tc>
          <w:tcPr>
            <w:tcW w:w="659" w:type="dxa"/>
            <w:vMerge w:val="restart"/>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林地</w:t>
            </w:r>
          </w:p>
        </w:tc>
        <w:tc>
          <w:tcPr>
            <w:tcW w:w="1100" w:type="dxa"/>
            <w:vMerge w:val="restart"/>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养殖水面</w:t>
            </w:r>
          </w:p>
        </w:tc>
        <w:tc>
          <w:tcPr>
            <w:tcW w:w="1321" w:type="dxa"/>
            <w:vMerge w:val="restart"/>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其他农用地</w:t>
            </w:r>
          </w:p>
        </w:tc>
      </w:tr>
      <w:tr w:rsidR="00412AE7">
        <w:trPr>
          <w:trHeight w:val="516"/>
          <w:jc w:val="center"/>
        </w:trPr>
        <w:tc>
          <w:tcPr>
            <w:tcW w:w="878"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Merge w:val="restart"/>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面积</w:t>
            </w:r>
          </w:p>
        </w:tc>
        <w:tc>
          <w:tcPr>
            <w:tcW w:w="1100" w:type="dxa"/>
            <w:vMerge w:val="restart"/>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地力等级</w:t>
            </w:r>
          </w:p>
        </w:tc>
        <w:tc>
          <w:tcPr>
            <w:tcW w:w="1759" w:type="dxa"/>
            <w:gridSpan w:val="2"/>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水田</w:t>
            </w:r>
          </w:p>
        </w:tc>
        <w:tc>
          <w:tcPr>
            <w:tcW w:w="659"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321"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r>
      <w:tr w:rsidR="00412AE7">
        <w:trPr>
          <w:trHeight w:val="565"/>
          <w:jc w:val="center"/>
        </w:trPr>
        <w:tc>
          <w:tcPr>
            <w:tcW w:w="878"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面积</w:t>
            </w:r>
          </w:p>
        </w:tc>
        <w:tc>
          <w:tcPr>
            <w:tcW w:w="1100" w:type="dxa"/>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地力等级</w:t>
            </w:r>
          </w:p>
        </w:tc>
        <w:tc>
          <w:tcPr>
            <w:tcW w:w="659"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321" w:type="dxa"/>
            <w:vMerge/>
            <w:vAlign w:val="center"/>
          </w:tcPr>
          <w:p w:rsidR="00412AE7" w:rsidRDefault="00412AE7">
            <w:pPr>
              <w:adjustRightInd w:val="0"/>
              <w:snapToGrid w:val="0"/>
              <w:spacing w:line="500" w:lineRule="exact"/>
              <w:jc w:val="center"/>
              <w:rPr>
                <w:rFonts w:ascii="仿宋_GB2312" w:eastAsia="仿宋_GB2312" w:hAnsi="宋体"/>
                <w:sz w:val="22"/>
                <w:szCs w:val="28"/>
              </w:rPr>
            </w:pPr>
          </w:p>
        </w:tc>
      </w:tr>
      <w:tr w:rsidR="00412AE7">
        <w:trPr>
          <w:trHeight w:val="828"/>
          <w:jc w:val="center"/>
        </w:trPr>
        <w:tc>
          <w:tcPr>
            <w:tcW w:w="878" w:type="dxa"/>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复垦前</w:t>
            </w: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321"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r>
      <w:tr w:rsidR="00412AE7">
        <w:trPr>
          <w:trHeight w:val="854"/>
          <w:jc w:val="center"/>
        </w:trPr>
        <w:tc>
          <w:tcPr>
            <w:tcW w:w="878" w:type="dxa"/>
            <w:vAlign w:val="center"/>
          </w:tcPr>
          <w:p w:rsidR="00412AE7" w:rsidRDefault="00C30843">
            <w:pPr>
              <w:adjustRightInd w:val="0"/>
              <w:snapToGrid w:val="0"/>
              <w:spacing w:line="500" w:lineRule="exact"/>
              <w:jc w:val="center"/>
              <w:rPr>
                <w:rFonts w:ascii="仿宋_GB2312" w:eastAsia="仿宋_GB2312" w:hAnsi="宋体"/>
                <w:sz w:val="22"/>
                <w:szCs w:val="28"/>
              </w:rPr>
            </w:pPr>
            <w:r>
              <w:rPr>
                <w:rFonts w:ascii="仿宋_GB2312" w:eastAsia="仿宋_GB2312" w:hAnsi="宋体" w:hint="eastAsia"/>
                <w:sz w:val="22"/>
                <w:szCs w:val="28"/>
              </w:rPr>
              <w:t>复垦后</w:t>
            </w: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659"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100"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c>
          <w:tcPr>
            <w:tcW w:w="1321" w:type="dxa"/>
            <w:vAlign w:val="center"/>
          </w:tcPr>
          <w:p w:rsidR="00412AE7" w:rsidRDefault="00412AE7">
            <w:pPr>
              <w:adjustRightInd w:val="0"/>
              <w:snapToGrid w:val="0"/>
              <w:spacing w:line="500" w:lineRule="exact"/>
              <w:jc w:val="center"/>
              <w:rPr>
                <w:rFonts w:ascii="仿宋_GB2312" w:eastAsia="仿宋_GB2312" w:hAnsi="宋体"/>
                <w:sz w:val="22"/>
                <w:szCs w:val="28"/>
              </w:rPr>
            </w:pPr>
          </w:p>
        </w:tc>
      </w:tr>
    </w:tbl>
    <w:p w:rsidR="00412AE7" w:rsidRDefault="00C30843">
      <w:pPr>
        <w:spacing w:line="660" w:lineRule="exact"/>
        <w:ind w:firstLineChars="200" w:firstLine="640"/>
        <w:rPr>
          <w:rFonts w:ascii="仿宋_GB2312" w:eastAsia="仿宋_GB2312" w:hAnsi="Calibri"/>
          <w:sz w:val="32"/>
          <w:szCs w:val="28"/>
        </w:rPr>
      </w:pPr>
      <w:r>
        <w:rPr>
          <w:rFonts w:ascii="仿宋_GB2312" w:eastAsia="仿宋_GB2312" w:hAnsi="Calibri" w:hint="eastAsia"/>
          <w:sz w:val="32"/>
          <w:szCs w:val="28"/>
        </w:rPr>
        <w:t>七、土地交还日期及标准：由</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于年月日前交付还给</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，交还标准为需复垦验收合格的，以土地所有权人与设施农业经营者签署的交地书为准。</w:t>
      </w:r>
    </w:p>
    <w:p w:rsidR="00412AE7" w:rsidRDefault="00C30843">
      <w:pPr>
        <w:spacing w:line="520" w:lineRule="exact"/>
        <w:ind w:firstLineChars="200" w:firstLine="640"/>
        <w:rPr>
          <w:rFonts w:ascii="仿宋_GB2312" w:eastAsia="仿宋_GB2312" w:hAnsi="Calibri"/>
          <w:sz w:val="32"/>
          <w:szCs w:val="28"/>
        </w:rPr>
      </w:pPr>
      <w:r>
        <w:rPr>
          <w:rFonts w:ascii="仿宋_GB2312" w:eastAsia="仿宋_GB2312" w:hAnsi="Calibri" w:hint="eastAsia"/>
          <w:sz w:val="32"/>
          <w:szCs w:val="28"/>
        </w:rPr>
        <w:t>八、违约规定：</w:t>
      </w:r>
    </w:p>
    <w:p w:rsidR="00412AE7" w:rsidRDefault="00C30843">
      <w:pPr>
        <w:spacing w:line="520" w:lineRule="exact"/>
        <w:ind w:firstLineChars="200" w:firstLine="640"/>
        <w:rPr>
          <w:rFonts w:ascii="仿宋_GB2312" w:eastAsia="仿宋_GB2312" w:hAnsi="Calibri"/>
          <w:sz w:val="32"/>
          <w:szCs w:val="28"/>
          <w:u w:val="single"/>
        </w:rPr>
      </w:pPr>
      <w:r>
        <w:rPr>
          <w:rFonts w:ascii="仿宋_GB2312" w:eastAsia="仿宋_GB2312" w:hAnsi="Calibri" w:hint="eastAsia"/>
          <w:sz w:val="32"/>
          <w:szCs w:val="28"/>
        </w:rPr>
        <w:t>（一）</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应按时足额向</w:t>
      </w:r>
    </w:p>
    <w:p w:rsidR="00412AE7" w:rsidRDefault="00C30843">
      <w:pPr>
        <w:spacing w:line="520" w:lineRule="exact"/>
        <w:rPr>
          <w:rFonts w:ascii="仿宋_GB2312" w:eastAsia="仿宋_GB2312" w:hAnsi="Calibri"/>
          <w:sz w:val="32"/>
          <w:szCs w:val="28"/>
        </w:rPr>
      </w:pP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支付土地使用价款，逾期1日</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应支付应付款的%滞纳金。逾期日视为违约，</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有权收回该土地使用权及没收定金、地上建筑物等。</w:t>
      </w:r>
    </w:p>
    <w:p w:rsidR="00412AE7" w:rsidRDefault="00C30843">
      <w:pPr>
        <w:spacing w:line="520" w:lineRule="exact"/>
        <w:ind w:firstLineChars="200" w:firstLine="640"/>
        <w:rPr>
          <w:rFonts w:ascii="仿宋_GB2312" w:eastAsia="仿宋_GB2312" w:hAnsi="Calibri"/>
          <w:sz w:val="32"/>
          <w:szCs w:val="28"/>
        </w:rPr>
      </w:pPr>
      <w:r>
        <w:rPr>
          <w:rFonts w:ascii="仿宋_GB2312" w:eastAsia="仿宋_GB2312" w:hAnsi="Calibri" w:hint="eastAsia"/>
          <w:sz w:val="32"/>
          <w:szCs w:val="28"/>
        </w:rPr>
        <w:t>（二）</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擅自改变该土地用途或不合理使用土地给该土地造成永久性损害的，经农业农村部门会相关部门确认后，应承担土地功能恢复责任，无法全部恢复的，承担赔偿责任。</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有权收回该土地使用权及没收合同定金。</w:t>
      </w:r>
    </w:p>
    <w:p w:rsidR="00412AE7" w:rsidRDefault="00C30843">
      <w:pPr>
        <w:spacing w:line="520" w:lineRule="exact"/>
        <w:ind w:firstLineChars="200" w:firstLine="640"/>
        <w:rPr>
          <w:rFonts w:ascii="仿宋_GB2312" w:eastAsia="仿宋_GB2312" w:hAnsi="Calibri"/>
          <w:sz w:val="32"/>
          <w:szCs w:val="28"/>
        </w:rPr>
      </w:pPr>
      <w:r>
        <w:rPr>
          <w:rFonts w:ascii="仿宋_GB2312" w:eastAsia="仿宋_GB2312" w:hAnsi="Calibri" w:hint="eastAsia"/>
          <w:sz w:val="32"/>
          <w:szCs w:val="28"/>
        </w:rPr>
        <w:t>（三）</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应按时向</w:t>
      </w:r>
      <w:r>
        <w:rPr>
          <w:rFonts w:ascii="仿宋_GB2312" w:eastAsia="仿宋_GB2312" w:hAnsi="Calibri" w:hint="eastAsia"/>
          <w:sz w:val="32"/>
          <w:szCs w:val="28"/>
          <w:u w:val="single"/>
        </w:rPr>
        <w:t>（设施农业经营者）</w:t>
      </w:r>
      <w:r>
        <w:rPr>
          <w:rFonts w:ascii="仿宋_GB2312" w:eastAsia="仿宋_GB2312" w:hAnsi="Calibri" w:hint="eastAsia"/>
          <w:sz w:val="32"/>
          <w:szCs w:val="28"/>
        </w:rPr>
        <w:t>交付土地，逾期1日应支付使用土地价款的%滞纳金。逾期日视为单方违约，应双倍返还</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所交定金，给</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造成实际损失的，还应承担赔偿责任。</w:t>
      </w:r>
    </w:p>
    <w:p w:rsidR="00412AE7" w:rsidRDefault="00C30843">
      <w:pPr>
        <w:spacing w:line="520" w:lineRule="exact"/>
        <w:ind w:firstLineChars="200" w:firstLine="640"/>
        <w:rPr>
          <w:rFonts w:ascii="仿宋_GB2312" w:eastAsia="仿宋_GB2312" w:hAnsi="Calibri"/>
          <w:sz w:val="32"/>
          <w:szCs w:val="28"/>
          <w:u w:val="single"/>
        </w:rPr>
      </w:pPr>
      <w:r>
        <w:rPr>
          <w:rFonts w:ascii="仿宋_GB2312" w:eastAsia="仿宋_GB2312" w:hAnsi="Calibri" w:hint="eastAsia"/>
          <w:sz w:val="32"/>
          <w:szCs w:val="28"/>
        </w:rPr>
        <w:lastRenderedPageBreak/>
        <w:t>（四）</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擅自干涉和破坏</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生产与经营，使</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无法进行正常的生产经营活动的，</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有权单方解除合同，</w:t>
      </w:r>
      <w:r>
        <w:rPr>
          <w:rFonts w:ascii="仿宋_GB2312" w:eastAsia="仿宋_GB2312" w:hAnsi="Calibri" w:hint="eastAsia"/>
          <w:sz w:val="32"/>
          <w:szCs w:val="28"/>
          <w:u w:val="single"/>
        </w:rPr>
        <w:t xml:space="preserve">       （土地所有权人）</w:t>
      </w:r>
      <w:r>
        <w:rPr>
          <w:rFonts w:ascii="仿宋_GB2312" w:eastAsia="仿宋_GB2312" w:hAnsi="Calibri" w:hint="eastAsia"/>
          <w:sz w:val="32"/>
          <w:szCs w:val="28"/>
        </w:rPr>
        <w:t>应双倍返还</w:t>
      </w:r>
      <w:r>
        <w:rPr>
          <w:rFonts w:ascii="仿宋_GB2312" w:eastAsia="仿宋_GB2312" w:hAnsi="Calibri" w:hint="eastAsia"/>
          <w:sz w:val="32"/>
          <w:szCs w:val="28"/>
          <w:u w:val="single"/>
        </w:rPr>
        <w:t xml:space="preserve">       （设施农业经营者）</w:t>
      </w:r>
      <w:r>
        <w:rPr>
          <w:rFonts w:ascii="仿宋_GB2312" w:eastAsia="仿宋_GB2312" w:hAnsi="Calibri" w:hint="eastAsia"/>
          <w:sz w:val="32"/>
          <w:szCs w:val="28"/>
        </w:rPr>
        <w:t>所交合同定金，造成实际损失的，还应承担赔偿责任。</w:t>
      </w:r>
    </w:p>
    <w:p w:rsidR="00412AE7" w:rsidRDefault="00C30843">
      <w:pPr>
        <w:widowControl/>
        <w:jc w:val="left"/>
        <w:rPr>
          <w:rFonts w:ascii="仿宋_GB2312" w:eastAsia="仿宋_GB2312" w:hAnsi="Calibri"/>
          <w:sz w:val="32"/>
          <w:szCs w:val="28"/>
        </w:rPr>
      </w:pPr>
      <w:r>
        <w:rPr>
          <w:rFonts w:ascii="仿宋_GB2312" w:eastAsia="仿宋_GB2312" w:hAnsi="Calibri"/>
          <w:sz w:val="32"/>
          <w:szCs w:val="28"/>
        </w:rPr>
        <w:br w:type="page"/>
      </w:r>
    </w:p>
    <w:p w:rsidR="00412AE7" w:rsidRDefault="00C30843">
      <w:pPr>
        <w:adjustRightInd w:val="0"/>
        <w:snapToGrid w:val="0"/>
        <w:jc w:val="left"/>
        <w:outlineLvl w:val="1"/>
        <w:rPr>
          <w:rFonts w:ascii="Calibri" w:eastAsia="宋体" w:hAnsi="Calibri"/>
          <w:b/>
          <w:sz w:val="32"/>
        </w:rPr>
      </w:pPr>
      <w:r>
        <w:rPr>
          <w:rFonts w:ascii="Calibri" w:eastAsia="宋体" w:hAnsi="Calibri" w:hint="eastAsia"/>
          <w:b/>
          <w:sz w:val="32"/>
        </w:rPr>
        <w:lastRenderedPageBreak/>
        <w:t>附件</w:t>
      </w:r>
      <w:r>
        <w:rPr>
          <w:rFonts w:ascii="Calibri" w:eastAsia="宋体" w:hAnsi="Calibri"/>
          <w:b/>
          <w:sz w:val="32"/>
        </w:rPr>
        <w:t>3</w:t>
      </w:r>
    </w:p>
    <w:p w:rsidR="00412AE7" w:rsidRDefault="00C30843">
      <w:pPr>
        <w:adjustRightInd w:val="0"/>
        <w:snapToGrid w:val="0"/>
        <w:spacing w:afterLines="50" w:after="120" w:line="550" w:lineRule="exact"/>
        <w:jc w:val="center"/>
        <w:rPr>
          <w:rFonts w:ascii="方正小标宋简体" w:eastAsia="方正小标宋简体" w:hAnsi="Calibri"/>
          <w:sz w:val="44"/>
        </w:rPr>
      </w:pPr>
      <w:r>
        <w:rPr>
          <w:rFonts w:ascii="方正小标宋简体" w:eastAsia="方正小标宋简体" w:hAnsi="Calibri" w:hint="eastAsia"/>
          <w:sz w:val="44"/>
        </w:rPr>
        <w:t>xx镇人民政府（街道办事处）关于（设施农业项目）用地情况的公告</w:t>
      </w:r>
    </w:p>
    <w:p w:rsidR="00412AE7" w:rsidRDefault="00C30843">
      <w:pPr>
        <w:spacing w:line="550" w:lineRule="exact"/>
        <w:ind w:right="1540"/>
        <w:jc w:val="center"/>
        <w:rPr>
          <w:rFonts w:ascii="黑体" w:eastAsia="黑体" w:hAnsi="黑体" w:cs="微软雅黑"/>
          <w:sz w:val="28"/>
          <w:szCs w:val="28"/>
          <w:u w:val="single"/>
        </w:rPr>
      </w:pPr>
      <w:r>
        <w:rPr>
          <w:rFonts w:ascii="黑体" w:eastAsia="黑体" w:hAnsi="黑体" w:cs="微软雅黑" w:hint="eastAsia"/>
          <w:sz w:val="28"/>
          <w:szCs w:val="28"/>
        </w:rPr>
        <w:t>公告编号：</w:t>
      </w:r>
    </w:p>
    <w:p w:rsidR="00412AE7" w:rsidRDefault="00412AE7">
      <w:pPr>
        <w:spacing w:line="550" w:lineRule="exact"/>
        <w:rPr>
          <w:rFonts w:ascii="微软雅黑" w:eastAsia="微软雅黑" w:hAnsi="微软雅黑" w:cs="微软雅黑"/>
          <w:sz w:val="28"/>
          <w:szCs w:val="28"/>
          <w:u w:val="single"/>
        </w:rPr>
      </w:pPr>
    </w:p>
    <w:p w:rsidR="00412AE7" w:rsidRDefault="00C30843">
      <w:pPr>
        <w:spacing w:line="550" w:lineRule="exact"/>
        <w:ind w:firstLineChars="200" w:firstLine="640"/>
        <w:rPr>
          <w:rFonts w:ascii="仿宋_GB2312" w:eastAsia="仿宋_GB2312" w:hAnsi="微软雅黑" w:cs="微软雅黑"/>
          <w:kern w:val="10"/>
          <w:sz w:val="32"/>
          <w:szCs w:val="28"/>
        </w:rPr>
      </w:pPr>
      <w:r>
        <w:rPr>
          <w:rFonts w:ascii="仿宋_GB2312" w:eastAsia="仿宋_GB2312" w:hAnsi="微软雅黑" w:cs="微软雅黑" w:hint="eastAsia"/>
          <w:kern w:val="10"/>
          <w:sz w:val="32"/>
          <w:szCs w:val="28"/>
        </w:rPr>
        <w:t>根据《中华人民共和国土地管理法》和《国土资源部 农业部关于进一步支持设施农业健康发展的通知》（国土资发</w:t>
      </w:r>
      <w:r>
        <w:rPr>
          <w:rFonts w:ascii="仿宋_GB2312" w:eastAsia="仿宋_GB2312" w:hAnsi="微软雅黑" w:cs="微软雅黑"/>
          <w:kern w:val="10"/>
          <w:sz w:val="32"/>
          <w:szCs w:val="28"/>
        </w:rPr>
        <w:t>[</w:t>
      </w:r>
      <w:r>
        <w:rPr>
          <w:rFonts w:ascii="仿宋_GB2312" w:eastAsia="仿宋_GB2312" w:hAnsi="微软雅黑" w:cs="微软雅黑" w:hint="eastAsia"/>
          <w:kern w:val="10"/>
          <w:sz w:val="32"/>
          <w:szCs w:val="28"/>
        </w:rPr>
        <w:t>2014</w:t>
      </w:r>
      <w:r>
        <w:rPr>
          <w:rFonts w:ascii="仿宋_GB2312" w:eastAsia="仿宋_GB2312" w:hAnsi="微软雅黑" w:cs="微软雅黑"/>
          <w:kern w:val="10"/>
          <w:sz w:val="32"/>
          <w:szCs w:val="28"/>
        </w:rPr>
        <w:t>]</w:t>
      </w:r>
      <w:r>
        <w:rPr>
          <w:rFonts w:ascii="仿宋_GB2312" w:eastAsia="仿宋_GB2312" w:hAnsi="微软雅黑" w:cs="微软雅黑" w:hint="eastAsia"/>
          <w:kern w:val="10"/>
          <w:sz w:val="32"/>
          <w:szCs w:val="28"/>
        </w:rPr>
        <w:t>127号）的规定，</w:t>
      </w:r>
      <w:r>
        <w:rPr>
          <w:rFonts w:ascii="仿宋_GB2312" w:eastAsia="仿宋_GB2312" w:hAnsi="微软雅黑" w:cs="微软雅黑" w:hint="eastAsia"/>
          <w:kern w:val="10"/>
          <w:sz w:val="32"/>
          <w:szCs w:val="28"/>
          <w:u w:val="single"/>
        </w:rPr>
        <w:t>（设施农业经营者）</w:t>
      </w:r>
      <w:r>
        <w:rPr>
          <w:rFonts w:ascii="仿宋_GB2312" w:eastAsia="仿宋_GB2312" w:hAnsi="微软雅黑" w:cs="微软雅黑" w:hint="eastAsia"/>
          <w:kern w:val="10"/>
          <w:sz w:val="32"/>
          <w:szCs w:val="28"/>
        </w:rPr>
        <w:t>已拟定</w:t>
      </w:r>
      <w:bookmarkStart w:id="41" w:name="_Hlk536025048"/>
      <w:r>
        <w:rPr>
          <w:rFonts w:ascii="仿宋_GB2312" w:eastAsia="仿宋_GB2312" w:hAnsi="微软雅黑" w:cs="微软雅黑" w:hint="eastAsia"/>
          <w:kern w:val="10"/>
          <w:sz w:val="32"/>
          <w:szCs w:val="28"/>
        </w:rPr>
        <w:t>设施建设方案</w:t>
      </w:r>
      <w:bookmarkEnd w:id="41"/>
      <w:r>
        <w:rPr>
          <w:rFonts w:ascii="仿宋_GB2312" w:eastAsia="仿宋_GB2312" w:hAnsi="微软雅黑" w:cs="微软雅黑" w:hint="eastAsia"/>
          <w:kern w:val="10"/>
          <w:sz w:val="32"/>
          <w:szCs w:val="28"/>
        </w:rPr>
        <w:t>（或广东省设施农用地建设方案报告表），并与</w:t>
      </w:r>
      <w:r>
        <w:rPr>
          <w:rFonts w:ascii="仿宋_GB2312" w:eastAsia="仿宋_GB2312" w:hAnsi="微软雅黑" w:cs="微软雅黑" w:hint="eastAsia"/>
          <w:kern w:val="10"/>
          <w:sz w:val="32"/>
          <w:szCs w:val="28"/>
          <w:u w:val="single"/>
        </w:rPr>
        <w:t>xx镇人民政府（街道办事处）</w:t>
      </w:r>
      <w:r>
        <w:rPr>
          <w:rFonts w:ascii="仿宋_GB2312" w:eastAsia="仿宋_GB2312" w:hAnsi="微软雅黑" w:cs="微软雅黑" w:hint="eastAsia"/>
          <w:kern w:val="10"/>
          <w:sz w:val="32"/>
          <w:szCs w:val="28"/>
        </w:rPr>
        <w:t>、</w:t>
      </w:r>
      <w:r>
        <w:rPr>
          <w:rFonts w:ascii="仿宋_GB2312" w:eastAsia="仿宋_GB2312" w:hAnsi="微软雅黑" w:cs="微软雅黑" w:hint="eastAsia"/>
          <w:kern w:val="10"/>
          <w:sz w:val="32"/>
          <w:szCs w:val="28"/>
          <w:u w:val="single"/>
        </w:rPr>
        <w:t>（农村集体经济组织）</w:t>
      </w:r>
      <w:r>
        <w:rPr>
          <w:rFonts w:ascii="仿宋_GB2312" w:eastAsia="仿宋_GB2312" w:hAnsi="微软雅黑" w:cs="微软雅黑" w:hint="eastAsia"/>
          <w:kern w:val="10"/>
          <w:sz w:val="32"/>
          <w:szCs w:val="28"/>
        </w:rPr>
        <w:t>协商确定土地使用条件。现将土地使用条件、设施建设方案（或设施农用地建设方案报告表）进行公告。</w:t>
      </w:r>
    </w:p>
    <w:p w:rsidR="00412AE7" w:rsidRDefault="00C30843">
      <w:pPr>
        <w:spacing w:line="550" w:lineRule="exact"/>
        <w:ind w:firstLineChars="200" w:firstLine="640"/>
        <w:rPr>
          <w:rFonts w:ascii="仿宋_GB2312" w:eastAsia="仿宋_GB2312" w:hAnsi="微软雅黑" w:cs="微软雅黑"/>
          <w:kern w:val="10"/>
          <w:sz w:val="32"/>
          <w:szCs w:val="28"/>
        </w:rPr>
      </w:pPr>
      <w:r>
        <w:rPr>
          <w:rFonts w:ascii="仿宋_GB2312" w:eastAsia="仿宋_GB2312" w:hAnsi="微软雅黑" w:cs="微软雅黑" w:hint="eastAsia"/>
          <w:kern w:val="10"/>
          <w:sz w:val="32"/>
          <w:szCs w:val="28"/>
        </w:rPr>
        <w:t>对本公告中土地使用条件、设施建设方案（或广东省设施农用地建设方案报告表）有不同意见的，应在公告之日起10个工作日内向</w:t>
      </w:r>
      <w:r>
        <w:rPr>
          <w:rFonts w:ascii="仿宋_GB2312" w:eastAsia="仿宋_GB2312" w:hAnsi="微软雅黑" w:cs="微软雅黑" w:hint="eastAsia"/>
          <w:kern w:val="10"/>
          <w:sz w:val="32"/>
          <w:szCs w:val="28"/>
          <w:u w:val="single"/>
        </w:rPr>
        <w:t>xx镇人民政府（街道办事处）</w:t>
      </w:r>
      <w:r>
        <w:rPr>
          <w:rFonts w:ascii="仿宋_GB2312" w:eastAsia="仿宋_GB2312" w:hAnsi="微软雅黑" w:cs="微软雅黑" w:hint="eastAsia"/>
          <w:kern w:val="10"/>
          <w:sz w:val="32"/>
          <w:szCs w:val="28"/>
        </w:rPr>
        <w:t>提出。</w:t>
      </w:r>
    </w:p>
    <w:p w:rsidR="00412AE7" w:rsidRDefault="00C30843">
      <w:pPr>
        <w:spacing w:line="550" w:lineRule="exact"/>
        <w:ind w:firstLineChars="200" w:firstLine="640"/>
        <w:rPr>
          <w:rFonts w:ascii="仿宋_GB2312" w:eastAsia="仿宋_GB2312" w:hAnsi="微软雅黑" w:cs="微软雅黑"/>
          <w:sz w:val="32"/>
          <w:szCs w:val="28"/>
        </w:rPr>
      </w:pPr>
      <w:r>
        <w:rPr>
          <w:rFonts w:ascii="仿宋_GB2312" w:eastAsia="仿宋_GB2312" w:hAnsi="微软雅黑" w:cs="微软雅黑" w:hint="eastAsia"/>
          <w:sz w:val="32"/>
          <w:szCs w:val="28"/>
        </w:rPr>
        <w:t>特此公告。</w:t>
      </w:r>
    </w:p>
    <w:p w:rsidR="00412AE7" w:rsidRDefault="00C30843">
      <w:pPr>
        <w:spacing w:line="550" w:lineRule="exact"/>
        <w:jc w:val="right"/>
        <w:rPr>
          <w:rFonts w:ascii="仿宋_GB2312" w:eastAsia="仿宋_GB2312" w:hAnsi="微软雅黑" w:cs="微软雅黑"/>
          <w:sz w:val="32"/>
          <w:szCs w:val="28"/>
        </w:rPr>
      </w:pPr>
      <w:r>
        <w:rPr>
          <w:rFonts w:ascii="仿宋_GB2312" w:eastAsia="仿宋_GB2312" w:hAnsi="微软雅黑" w:cs="微软雅黑" w:hint="eastAsia"/>
          <w:kern w:val="10"/>
          <w:sz w:val="32"/>
          <w:szCs w:val="28"/>
        </w:rPr>
        <w:t>xx镇人民政府（街道办事处）</w:t>
      </w:r>
    </w:p>
    <w:p w:rsidR="00412AE7" w:rsidRDefault="00C30843">
      <w:pPr>
        <w:spacing w:line="550" w:lineRule="exact"/>
        <w:jc w:val="right"/>
        <w:rPr>
          <w:rFonts w:ascii="仿宋_GB2312" w:eastAsia="仿宋_GB2312" w:hAnsi="微软雅黑" w:cs="微软雅黑"/>
          <w:sz w:val="32"/>
          <w:szCs w:val="28"/>
        </w:rPr>
      </w:pPr>
      <w:r>
        <w:rPr>
          <w:rFonts w:ascii="仿宋_GB2312" w:eastAsia="仿宋_GB2312" w:hAnsi="微软雅黑" w:cs="微软雅黑" w:hint="eastAsia"/>
          <w:sz w:val="32"/>
          <w:szCs w:val="28"/>
        </w:rPr>
        <w:t>（公章）</w:t>
      </w:r>
    </w:p>
    <w:p w:rsidR="00412AE7" w:rsidRDefault="00C30843">
      <w:pPr>
        <w:spacing w:line="550" w:lineRule="exact"/>
        <w:jc w:val="right"/>
        <w:rPr>
          <w:rFonts w:ascii="仿宋_GB2312" w:eastAsia="仿宋_GB2312" w:hAnsi="微软雅黑" w:cs="微软雅黑"/>
          <w:sz w:val="32"/>
          <w:szCs w:val="28"/>
        </w:rPr>
      </w:pPr>
      <w:r>
        <w:rPr>
          <w:rFonts w:ascii="仿宋_GB2312" w:eastAsia="仿宋_GB2312" w:hAnsi="微软雅黑" w:cs="微软雅黑" w:hint="eastAsia"/>
          <w:sz w:val="32"/>
          <w:szCs w:val="28"/>
        </w:rPr>
        <w:t>年  月  日</w:t>
      </w:r>
    </w:p>
    <w:p w:rsidR="00412AE7" w:rsidRDefault="00412AE7">
      <w:pPr>
        <w:spacing w:line="550" w:lineRule="exact"/>
        <w:jc w:val="right"/>
        <w:rPr>
          <w:rFonts w:ascii="仿宋_GB2312" w:eastAsia="仿宋_GB2312" w:hAnsi="微软雅黑" w:cs="微软雅黑"/>
          <w:sz w:val="32"/>
          <w:szCs w:val="28"/>
        </w:rPr>
      </w:pPr>
    </w:p>
    <w:p w:rsidR="00412AE7" w:rsidRDefault="00C30843">
      <w:pPr>
        <w:spacing w:line="550" w:lineRule="exact"/>
        <w:ind w:firstLineChars="200" w:firstLine="640"/>
        <w:rPr>
          <w:rFonts w:ascii="仿宋_GB2312" w:eastAsia="仿宋_GB2312" w:hAnsi="微软雅黑" w:cs="微软雅黑"/>
          <w:sz w:val="32"/>
          <w:szCs w:val="28"/>
        </w:rPr>
      </w:pPr>
      <w:r>
        <w:rPr>
          <w:rFonts w:ascii="仿宋_GB2312" w:eastAsia="仿宋_GB2312" w:hAnsi="微软雅黑" w:cs="微软雅黑" w:hint="eastAsia"/>
          <w:kern w:val="10"/>
          <w:sz w:val="32"/>
          <w:szCs w:val="28"/>
        </w:rPr>
        <w:t>（联系人</w:t>
      </w:r>
      <w:r>
        <w:rPr>
          <w:rFonts w:ascii="仿宋_GB2312" w:eastAsia="仿宋_GB2312" w:hAnsi="微软雅黑" w:cs="微软雅黑"/>
          <w:kern w:val="10"/>
          <w:sz w:val="32"/>
          <w:szCs w:val="28"/>
        </w:rPr>
        <w:t>：</w:t>
      </w:r>
      <w:r>
        <w:rPr>
          <w:rFonts w:ascii="仿宋_GB2312" w:eastAsia="仿宋_GB2312" w:hAnsi="微软雅黑" w:cs="微软雅黑" w:hint="eastAsia"/>
          <w:kern w:val="10"/>
          <w:sz w:val="32"/>
          <w:szCs w:val="28"/>
        </w:rPr>
        <w:t xml:space="preserve">     ；</w:t>
      </w:r>
      <w:r>
        <w:rPr>
          <w:rFonts w:ascii="仿宋_GB2312" w:eastAsia="仿宋_GB2312" w:hAnsi="微软雅黑" w:cs="微软雅黑"/>
          <w:kern w:val="10"/>
          <w:sz w:val="32"/>
          <w:szCs w:val="28"/>
        </w:rPr>
        <w:t>联系方式：</w:t>
      </w:r>
      <w:r>
        <w:rPr>
          <w:rFonts w:ascii="仿宋_GB2312" w:eastAsia="仿宋_GB2312" w:hAnsi="微软雅黑" w:cs="微软雅黑" w:hint="eastAsia"/>
          <w:kern w:val="10"/>
          <w:sz w:val="32"/>
          <w:szCs w:val="28"/>
        </w:rPr>
        <w:t xml:space="preserve">          ）</w:t>
      </w:r>
    </w:p>
    <w:p w:rsidR="00412AE7" w:rsidRDefault="00C30843">
      <w:pPr>
        <w:widowControl/>
        <w:jc w:val="left"/>
        <w:rPr>
          <w:rFonts w:ascii="仿宋_GB2312" w:eastAsia="仿宋_GB2312" w:hAnsi="Calibri"/>
          <w:sz w:val="32"/>
          <w:szCs w:val="32"/>
        </w:rPr>
      </w:pPr>
      <w:r>
        <w:rPr>
          <w:rFonts w:ascii="仿宋_GB2312" w:eastAsia="仿宋_GB2312" w:hAnsi="Calibri"/>
          <w:sz w:val="32"/>
          <w:szCs w:val="32"/>
        </w:rPr>
        <w:br w:type="page"/>
      </w:r>
    </w:p>
    <w:p w:rsidR="00412AE7" w:rsidRDefault="00C30843">
      <w:pPr>
        <w:adjustRightInd w:val="0"/>
        <w:snapToGrid w:val="0"/>
        <w:jc w:val="left"/>
        <w:outlineLvl w:val="1"/>
        <w:rPr>
          <w:rFonts w:ascii="Calibri" w:eastAsia="宋体" w:hAnsi="Calibri"/>
          <w:b/>
          <w:sz w:val="32"/>
        </w:rPr>
      </w:pPr>
      <w:r>
        <w:rPr>
          <w:rFonts w:ascii="Calibri" w:eastAsia="宋体" w:hAnsi="Calibri" w:hint="eastAsia"/>
          <w:b/>
          <w:sz w:val="32"/>
        </w:rPr>
        <w:lastRenderedPageBreak/>
        <w:t>附件</w:t>
      </w:r>
      <w:r>
        <w:rPr>
          <w:rFonts w:ascii="Calibri" w:eastAsia="宋体" w:hAnsi="Calibri"/>
          <w:b/>
          <w:sz w:val="32"/>
        </w:rPr>
        <w:t>4</w:t>
      </w:r>
    </w:p>
    <w:p w:rsidR="00412AE7" w:rsidRDefault="00C30843">
      <w:pPr>
        <w:jc w:val="center"/>
        <w:rPr>
          <w:rFonts w:ascii="Calibri" w:eastAsia="宋体" w:hAnsi="Calibri"/>
          <w:b/>
          <w:sz w:val="44"/>
        </w:rPr>
      </w:pPr>
      <w:r>
        <w:rPr>
          <w:rFonts w:ascii="Calibri" w:eastAsia="宋体" w:hAnsi="Calibri" w:hint="eastAsia"/>
          <w:b/>
          <w:sz w:val="44"/>
        </w:rPr>
        <w:t>设施</w:t>
      </w:r>
      <w:r>
        <w:rPr>
          <w:rFonts w:ascii="Calibri" w:eastAsia="宋体" w:hAnsi="Calibri"/>
          <w:b/>
          <w:sz w:val="44"/>
        </w:rPr>
        <w:t>农业项目用地协议</w:t>
      </w:r>
    </w:p>
    <w:p w:rsidR="00412AE7" w:rsidRDefault="00C30843">
      <w:pPr>
        <w:spacing w:line="360" w:lineRule="auto"/>
        <w:jc w:val="center"/>
        <w:rPr>
          <w:rFonts w:ascii="Calibri" w:eastAsia="宋体" w:hAnsi="Calibri"/>
          <w:sz w:val="36"/>
          <w:szCs w:val="30"/>
        </w:rPr>
      </w:pPr>
      <w:r>
        <w:rPr>
          <w:rFonts w:ascii="Calibri" w:eastAsia="宋体" w:hAnsi="Calibri" w:hint="eastAsia"/>
          <w:sz w:val="36"/>
          <w:szCs w:val="30"/>
        </w:rPr>
        <w:t>（示范</w:t>
      </w:r>
      <w:r>
        <w:rPr>
          <w:rFonts w:ascii="Calibri" w:eastAsia="宋体" w:hAnsi="Calibri"/>
          <w:sz w:val="36"/>
          <w:szCs w:val="30"/>
        </w:rPr>
        <w:t>文本</w:t>
      </w:r>
      <w:r>
        <w:rPr>
          <w:rFonts w:ascii="Calibri" w:eastAsia="宋体" w:hAnsi="Calibri" w:hint="eastAsia"/>
          <w:sz w:val="36"/>
          <w:szCs w:val="30"/>
        </w:rPr>
        <w:t>）</w:t>
      </w: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412AE7">
      <w:pPr>
        <w:spacing w:line="360" w:lineRule="auto"/>
        <w:jc w:val="center"/>
        <w:rPr>
          <w:rFonts w:ascii="Calibri" w:eastAsia="宋体" w:hAnsi="Calibri"/>
          <w:sz w:val="30"/>
          <w:szCs w:val="30"/>
        </w:rPr>
      </w:pPr>
    </w:p>
    <w:p w:rsidR="00412AE7" w:rsidRDefault="00C30843">
      <w:pPr>
        <w:spacing w:line="360" w:lineRule="auto"/>
        <w:rPr>
          <w:rFonts w:ascii="仿宋_GB2312" w:eastAsia="仿宋_GB2312" w:hAnsi="Calibri"/>
          <w:sz w:val="32"/>
          <w:szCs w:val="32"/>
        </w:rPr>
      </w:pPr>
      <w:r>
        <w:rPr>
          <w:rFonts w:ascii="仿宋_GB2312" w:eastAsia="仿宋_GB2312" w:hAnsi="Calibri" w:hint="eastAsia"/>
          <w:sz w:val="32"/>
          <w:szCs w:val="32"/>
        </w:rPr>
        <w:t>区镇（街）村</w:t>
      </w:r>
    </w:p>
    <w:p w:rsidR="00412AE7" w:rsidRDefault="00412AE7">
      <w:pPr>
        <w:spacing w:line="360" w:lineRule="auto"/>
        <w:jc w:val="center"/>
        <w:rPr>
          <w:rFonts w:ascii="仿宋_GB2312" w:eastAsia="仿宋_GB2312" w:hAnsi="Calibri"/>
          <w:sz w:val="32"/>
          <w:szCs w:val="32"/>
        </w:rPr>
      </w:pPr>
    </w:p>
    <w:p w:rsidR="00412AE7" w:rsidRDefault="00C30843">
      <w:pPr>
        <w:spacing w:line="360" w:lineRule="auto"/>
        <w:rPr>
          <w:rFonts w:ascii="仿宋_GB2312" w:eastAsia="仿宋_GB2312" w:hAnsi="Calibri"/>
          <w:sz w:val="32"/>
          <w:szCs w:val="32"/>
          <w:u w:val="single"/>
        </w:rPr>
      </w:pPr>
      <w:r>
        <w:rPr>
          <w:rFonts w:ascii="仿宋_GB2312" w:eastAsia="仿宋_GB2312" w:hAnsi="Calibri" w:hint="eastAsia"/>
          <w:sz w:val="32"/>
          <w:szCs w:val="32"/>
        </w:rPr>
        <w:t>协议编号：</w:t>
      </w:r>
    </w:p>
    <w:p w:rsidR="00412AE7" w:rsidRDefault="00412AE7">
      <w:pPr>
        <w:spacing w:line="360" w:lineRule="auto"/>
        <w:jc w:val="center"/>
        <w:rPr>
          <w:rFonts w:ascii="仿宋_GB2312" w:eastAsia="仿宋_GB2312" w:hAnsi="Calibri"/>
          <w:sz w:val="32"/>
          <w:szCs w:val="32"/>
        </w:rPr>
      </w:pPr>
    </w:p>
    <w:p w:rsidR="00412AE7" w:rsidRDefault="00C30843">
      <w:pPr>
        <w:spacing w:line="360" w:lineRule="auto"/>
        <w:rPr>
          <w:rFonts w:ascii="仿宋_GB2312" w:eastAsia="仿宋_GB2312" w:hAnsi="Calibri"/>
          <w:sz w:val="32"/>
          <w:szCs w:val="32"/>
          <w:u w:val="single"/>
        </w:rPr>
      </w:pPr>
      <w:r>
        <w:rPr>
          <w:rFonts w:ascii="仿宋_GB2312" w:eastAsia="仿宋_GB2312" w:hAnsi="Calibri" w:hint="eastAsia"/>
          <w:sz w:val="32"/>
          <w:szCs w:val="32"/>
        </w:rPr>
        <w:t>签订日期：</w:t>
      </w:r>
    </w:p>
    <w:p w:rsidR="00412AE7" w:rsidRDefault="00C30843">
      <w:pPr>
        <w:spacing w:line="360" w:lineRule="auto"/>
        <w:ind w:firstLineChars="200" w:firstLine="640"/>
        <w:rPr>
          <w:rFonts w:ascii="仿宋_GB2312" w:eastAsia="仿宋_GB2312" w:hAnsi="Calibri"/>
          <w:sz w:val="32"/>
          <w:szCs w:val="32"/>
          <w:u w:val="single"/>
        </w:rPr>
      </w:pPr>
      <w:r>
        <w:rPr>
          <w:rFonts w:ascii="仿宋_GB2312" w:eastAsia="仿宋_GB2312" w:hAnsi="Calibri"/>
          <w:sz w:val="32"/>
          <w:szCs w:val="32"/>
        </w:rPr>
        <w:br w:type="page"/>
      </w:r>
      <w:r>
        <w:rPr>
          <w:rFonts w:ascii="仿宋_GB2312" w:eastAsia="仿宋_GB2312" w:hAnsi="Calibri" w:hint="eastAsia"/>
          <w:sz w:val="32"/>
          <w:szCs w:val="32"/>
        </w:rPr>
        <w:lastRenderedPageBreak/>
        <w:t>甲方：</w:t>
      </w:r>
      <w:r>
        <w:rPr>
          <w:rFonts w:ascii="仿宋_GB2312" w:eastAsia="仿宋_GB2312" w:hAnsi="Calibri" w:hint="eastAsia"/>
          <w:sz w:val="32"/>
          <w:szCs w:val="32"/>
          <w:u w:val="single"/>
        </w:rPr>
        <w:t xml:space="preserve">       （农村集体经济组织）</w:t>
      </w:r>
      <w:r>
        <w:rPr>
          <w:rFonts w:ascii="仿宋_GB2312" w:eastAsia="仿宋_GB2312" w:hAnsi="Calibri" w:hint="eastAsia"/>
          <w:sz w:val="32"/>
          <w:szCs w:val="32"/>
        </w:rPr>
        <w:t>地址</w:t>
      </w:r>
      <w:r>
        <w:rPr>
          <w:rFonts w:ascii="仿宋_GB2312" w:eastAsia="仿宋_GB2312" w:hAnsi="Calibri" w:hint="eastAsia"/>
          <w:sz w:val="32"/>
          <w:szCs w:val="32"/>
          <w:u w:val="single"/>
        </w:rPr>
        <w:t xml:space="preserve">：        </w:t>
      </w:r>
    </w:p>
    <w:p w:rsidR="00412AE7" w:rsidRDefault="00C30843">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乙方：</w:t>
      </w:r>
      <w:r>
        <w:rPr>
          <w:rFonts w:ascii="仿宋_GB2312" w:eastAsia="仿宋_GB2312" w:hAnsi="Calibri" w:hint="eastAsia"/>
          <w:sz w:val="32"/>
          <w:szCs w:val="32"/>
          <w:u w:val="single"/>
        </w:rPr>
        <w:t xml:space="preserve">         （设施农业经营者）</w:t>
      </w:r>
      <w:r>
        <w:rPr>
          <w:rFonts w:ascii="仿宋_GB2312" w:eastAsia="仿宋_GB2312" w:hAnsi="Calibri" w:hint="eastAsia"/>
          <w:sz w:val="32"/>
          <w:szCs w:val="32"/>
        </w:rPr>
        <w:t>地址</w:t>
      </w:r>
      <w:r>
        <w:rPr>
          <w:rFonts w:ascii="仿宋_GB2312" w:eastAsia="仿宋_GB2312" w:hAnsi="Calibri" w:hint="eastAsia"/>
          <w:sz w:val="32"/>
          <w:szCs w:val="32"/>
          <w:u w:val="single"/>
        </w:rPr>
        <w:t xml:space="preserve">：        </w:t>
      </w:r>
    </w:p>
    <w:p w:rsidR="00412AE7" w:rsidRDefault="00C30843">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丙方：</w:t>
      </w:r>
      <w:r>
        <w:rPr>
          <w:rFonts w:ascii="仿宋_GB2312" w:eastAsia="仿宋_GB2312" w:hAnsi="Calibri" w:hint="eastAsia"/>
          <w:sz w:val="32"/>
          <w:szCs w:val="32"/>
          <w:u w:val="single"/>
        </w:rPr>
        <w:t xml:space="preserve">                （镇（街））</w:t>
      </w:r>
      <w:r>
        <w:rPr>
          <w:rFonts w:ascii="仿宋_GB2312" w:eastAsia="仿宋_GB2312" w:hAnsi="Calibri" w:hint="eastAsia"/>
          <w:sz w:val="32"/>
          <w:szCs w:val="32"/>
        </w:rPr>
        <w:t>地址</w:t>
      </w:r>
      <w:r>
        <w:rPr>
          <w:rFonts w:ascii="仿宋_GB2312" w:eastAsia="仿宋_GB2312" w:hAnsi="Calibri" w:hint="eastAsia"/>
          <w:sz w:val="32"/>
          <w:szCs w:val="32"/>
          <w:u w:val="single"/>
        </w:rPr>
        <w:t xml:space="preserve">：        </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为维护当事人的合法权益，根据《中华人民共和国合同法》《中华人民共和国土地管理法》和《国土资源部 农业部关于进一步支持设施农业健康发展的通知》（国土资发[2014]127号）等有关法规政策规定，经三方自愿平等协商同意订立本协议。</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第一条   项目基本情况</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项目名称：。</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项目用地面积：平方米。</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项目用地坐落：（详见宗地图1）</w:t>
      </w:r>
    </w:p>
    <w:p w:rsidR="00412AE7" w:rsidRDefault="00C30843">
      <w:pPr>
        <w:spacing w:line="360" w:lineRule="auto"/>
        <w:ind w:firstLineChars="200" w:firstLine="640"/>
        <w:rPr>
          <w:rFonts w:ascii="仿宋_GB2312" w:eastAsia="仿宋_GB2312" w:hAnsi="Calibri"/>
          <w:sz w:val="32"/>
          <w:szCs w:val="28"/>
        </w:rPr>
      </w:pPr>
      <w:r>
        <w:rPr>
          <w:rFonts w:ascii="仿宋_GB2312" w:eastAsia="仿宋_GB2312" w:hAnsi="Calibri" w:hint="eastAsia"/>
          <w:sz w:val="32"/>
          <w:szCs w:val="28"/>
        </w:rPr>
        <w:t>北至，东至，</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28"/>
        </w:rPr>
        <w:t>南至，西至</w:t>
      </w:r>
      <w:r>
        <w:rPr>
          <w:rFonts w:ascii="仿宋_GB2312" w:eastAsia="仿宋_GB2312" w:hAnsi="Calibri" w:hint="eastAsia"/>
          <w:sz w:val="32"/>
          <w:szCs w:val="32"/>
        </w:rPr>
        <w:t>。</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项目性质为（打钩）：□1.工厂化作物栽培；</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 xml:space="preserve">                   □2.规模化畜禽养殖；</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 xml:space="preserve">                   □3.水产养殖；</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 xml:space="preserve">                   □4.规模化粮食生产。</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第二条   设施用地情况</w:t>
      </w:r>
    </w:p>
    <w:p w:rsidR="00412AE7" w:rsidRDefault="00C30843">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甲方将享有所有权的座落在的土地（四至为：</w:t>
      </w:r>
      <w:r>
        <w:rPr>
          <w:rFonts w:ascii="仿宋_GB2312" w:eastAsia="仿宋_GB2312" w:hAnsi="Calibri" w:hint="eastAsia"/>
          <w:sz w:val="32"/>
          <w:szCs w:val="28"/>
        </w:rPr>
        <w:t>北至，东至，南至，西至</w:t>
      </w:r>
      <w:r>
        <w:rPr>
          <w:rFonts w:ascii="仿宋_GB2312" w:eastAsia="仿宋_GB2312" w:hAnsi="Calibri" w:hint="eastAsia"/>
          <w:sz w:val="32"/>
          <w:szCs w:val="32"/>
        </w:rPr>
        <w:t>），地力等级为，共（大写）平方米（（小写）平方米）以流转（转包、出租、转让、互换）方式从</w:t>
      </w:r>
      <w:r>
        <w:rPr>
          <w:rFonts w:ascii="仿宋_GB2312" w:eastAsia="仿宋_GB2312" w:hAnsi="Calibri" w:hint="eastAsia"/>
          <w:sz w:val="32"/>
          <w:szCs w:val="32"/>
        </w:rPr>
        <w:lastRenderedPageBreak/>
        <w:t>年月日起至年月日止，流转给乙方用于。详见宗地图2。</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项目涉及永久基本农田平方米，已按国家和省有关规定进行补划，补划面积平方米，地力等级，补划地块验收批准文件及文号为。</w:t>
      </w: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0"/>
        <w:gridCol w:w="881"/>
        <w:gridCol w:w="818"/>
        <w:gridCol w:w="793"/>
        <w:gridCol w:w="632"/>
        <w:gridCol w:w="822"/>
        <w:gridCol w:w="685"/>
        <w:gridCol w:w="685"/>
        <w:gridCol w:w="807"/>
        <w:gridCol w:w="892"/>
      </w:tblGrid>
      <w:tr w:rsidR="00412AE7" w:rsidTr="00784A31">
        <w:tc>
          <w:tcPr>
            <w:tcW w:w="1120"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类型</w:t>
            </w:r>
          </w:p>
        </w:tc>
        <w:tc>
          <w:tcPr>
            <w:tcW w:w="881"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用途</w:t>
            </w:r>
          </w:p>
        </w:tc>
        <w:tc>
          <w:tcPr>
            <w:tcW w:w="1611" w:type="dxa"/>
            <w:gridSpan w:val="2"/>
            <w:vAlign w:val="center"/>
          </w:tcPr>
          <w:p w:rsidR="00412AE7" w:rsidRDefault="00C30843">
            <w:pPr>
              <w:adjustRightInd w:val="0"/>
              <w:snapToGrid w:val="0"/>
              <w:rPr>
                <w:rFonts w:ascii="仿宋_GB2312" w:eastAsia="仿宋_GB2312" w:hAnsi="宋体"/>
                <w:sz w:val="24"/>
                <w:szCs w:val="24"/>
              </w:rPr>
            </w:pPr>
            <w:r>
              <w:rPr>
                <w:rFonts w:ascii="仿宋_GB2312" w:eastAsia="仿宋_GB2312" w:hAnsi="宋体" w:hint="eastAsia"/>
                <w:sz w:val="24"/>
                <w:szCs w:val="24"/>
              </w:rPr>
              <w:t>面积（平方米）</w:t>
            </w:r>
          </w:p>
        </w:tc>
        <w:tc>
          <w:tcPr>
            <w:tcW w:w="4523" w:type="dxa"/>
            <w:gridSpan w:val="6"/>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设施用地原地类面积（平方米）</w:t>
            </w:r>
          </w:p>
        </w:tc>
      </w:tr>
      <w:tr w:rsidR="00412AE7" w:rsidTr="00784A31">
        <w:trPr>
          <w:trHeight w:val="71"/>
        </w:trPr>
        <w:tc>
          <w:tcPr>
            <w:tcW w:w="1120" w:type="dxa"/>
            <w:vMerge/>
            <w:vAlign w:val="center"/>
          </w:tcPr>
          <w:p w:rsidR="00412AE7" w:rsidRDefault="00412AE7">
            <w:pPr>
              <w:adjustRightInd w:val="0"/>
              <w:snapToGrid w:val="0"/>
              <w:jc w:val="center"/>
              <w:rPr>
                <w:rFonts w:ascii="仿宋_GB2312" w:eastAsia="仿宋_GB2312" w:hAnsi="宋体"/>
                <w:sz w:val="24"/>
                <w:szCs w:val="24"/>
              </w:rPr>
            </w:pPr>
          </w:p>
        </w:tc>
        <w:tc>
          <w:tcPr>
            <w:tcW w:w="881" w:type="dxa"/>
            <w:vMerge/>
            <w:vAlign w:val="center"/>
          </w:tcPr>
          <w:p w:rsidR="00412AE7" w:rsidRDefault="00412AE7">
            <w:pPr>
              <w:adjustRightInd w:val="0"/>
              <w:snapToGrid w:val="0"/>
              <w:jc w:val="center"/>
              <w:rPr>
                <w:rFonts w:ascii="仿宋_GB2312" w:eastAsia="仿宋_GB2312" w:hAnsi="宋体"/>
                <w:sz w:val="24"/>
                <w:szCs w:val="24"/>
              </w:rPr>
            </w:pPr>
          </w:p>
        </w:tc>
        <w:tc>
          <w:tcPr>
            <w:tcW w:w="818"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合计</w:t>
            </w:r>
          </w:p>
        </w:tc>
        <w:tc>
          <w:tcPr>
            <w:tcW w:w="793"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其中：永久基本农田</w:t>
            </w:r>
          </w:p>
        </w:tc>
        <w:tc>
          <w:tcPr>
            <w:tcW w:w="1454" w:type="dxa"/>
            <w:gridSpan w:val="2"/>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耕地</w:t>
            </w:r>
          </w:p>
        </w:tc>
        <w:tc>
          <w:tcPr>
            <w:tcW w:w="685"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园地</w:t>
            </w:r>
          </w:p>
        </w:tc>
        <w:tc>
          <w:tcPr>
            <w:tcW w:w="685"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林地</w:t>
            </w:r>
          </w:p>
        </w:tc>
        <w:tc>
          <w:tcPr>
            <w:tcW w:w="807"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养殖</w:t>
            </w:r>
          </w:p>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水面</w:t>
            </w:r>
          </w:p>
        </w:tc>
        <w:tc>
          <w:tcPr>
            <w:tcW w:w="892" w:type="dxa"/>
            <w:vMerge w:val="restart"/>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其他农用地</w:t>
            </w:r>
          </w:p>
        </w:tc>
      </w:tr>
      <w:tr w:rsidR="00412AE7" w:rsidTr="00784A31">
        <w:trPr>
          <w:trHeight w:val="64"/>
        </w:trPr>
        <w:tc>
          <w:tcPr>
            <w:tcW w:w="1120" w:type="dxa"/>
            <w:vMerge/>
            <w:vAlign w:val="center"/>
          </w:tcPr>
          <w:p w:rsidR="00412AE7" w:rsidRDefault="00412AE7">
            <w:pPr>
              <w:adjustRightInd w:val="0"/>
              <w:snapToGrid w:val="0"/>
              <w:jc w:val="left"/>
              <w:rPr>
                <w:rFonts w:ascii="仿宋_GB2312" w:eastAsia="仿宋_GB2312" w:hAnsi="宋体"/>
                <w:sz w:val="24"/>
                <w:szCs w:val="24"/>
              </w:rPr>
            </w:pPr>
          </w:p>
        </w:tc>
        <w:tc>
          <w:tcPr>
            <w:tcW w:w="881" w:type="dxa"/>
            <w:vMerge/>
            <w:vAlign w:val="center"/>
          </w:tcPr>
          <w:p w:rsidR="00412AE7" w:rsidRDefault="00412AE7">
            <w:pPr>
              <w:adjustRightInd w:val="0"/>
              <w:snapToGrid w:val="0"/>
              <w:jc w:val="left"/>
              <w:rPr>
                <w:rFonts w:ascii="仿宋_GB2312" w:eastAsia="仿宋_GB2312" w:hAnsi="宋体"/>
                <w:sz w:val="24"/>
                <w:szCs w:val="24"/>
              </w:rPr>
            </w:pPr>
          </w:p>
        </w:tc>
        <w:tc>
          <w:tcPr>
            <w:tcW w:w="818" w:type="dxa"/>
            <w:vMerge/>
            <w:vAlign w:val="center"/>
          </w:tcPr>
          <w:p w:rsidR="00412AE7" w:rsidRDefault="00412AE7">
            <w:pPr>
              <w:adjustRightInd w:val="0"/>
              <w:snapToGrid w:val="0"/>
              <w:jc w:val="left"/>
              <w:rPr>
                <w:rFonts w:ascii="仿宋_GB2312" w:eastAsia="仿宋_GB2312" w:hAnsi="宋体"/>
                <w:sz w:val="24"/>
                <w:szCs w:val="24"/>
              </w:rPr>
            </w:pPr>
          </w:p>
        </w:tc>
        <w:tc>
          <w:tcPr>
            <w:tcW w:w="793" w:type="dxa"/>
            <w:vMerge/>
            <w:vAlign w:val="center"/>
          </w:tcPr>
          <w:p w:rsidR="00412AE7" w:rsidRDefault="00412AE7">
            <w:pPr>
              <w:adjustRightInd w:val="0"/>
              <w:snapToGrid w:val="0"/>
              <w:jc w:val="left"/>
              <w:rPr>
                <w:rFonts w:ascii="仿宋_GB2312" w:eastAsia="仿宋_GB2312" w:hAnsi="宋体"/>
                <w:sz w:val="24"/>
                <w:szCs w:val="24"/>
              </w:rPr>
            </w:pPr>
          </w:p>
        </w:tc>
        <w:tc>
          <w:tcPr>
            <w:tcW w:w="632" w:type="dxa"/>
            <w:vAlign w:val="center"/>
          </w:tcPr>
          <w:p w:rsidR="00412AE7" w:rsidRDefault="00C30843">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小计</w:t>
            </w:r>
          </w:p>
        </w:tc>
        <w:tc>
          <w:tcPr>
            <w:tcW w:w="822" w:type="dxa"/>
            <w:vAlign w:val="center"/>
          </w:tcPr>
          <w:p w:rsidR="00412AE7" w:rsidRDefault="00C30843">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其中：水田</w:t>
            </w:r>
          </w:p>
        </w:tc>
        <w:tc>
          <w:tcPr>
            <w:tcW w:w="685" w:type="dxa"/>
            <w:vMerge/>
            <w:vAlign w:val="center"/>
          </w:tcPr>
          <w:p w:rsidR="00412AE7" w:rsidRDefault="00412AE7">
            <w:pPr>
              <w:adjustRightInd w:val="0"/>
              <w:snapToGrid w:val="0"/>
              <w:jc w:val="left"/>
              <w:rPr>
                <w:rFonts w:ascii="仿宋_GB2312" w:eastAsia="仿宋_GB2312" w:hAnsi="宋体"/>
                <w:sz w:val="24"/>
                <w:szCs w:val="24"/>
              </w:rPr>
            </w:pPr>
          </w:p>
        </w:tc>
        <w:tc>
          <w:tcPr>
            <w:tcW w:w="685" w:type="dxa"/>
            <w:vMerge/>
            <w:vAlign w:val="center"/>
          </w:tcPr>
          <w:p w:rsidR="00412AE7" w:rsidRDefault="00412AE7">
            <w:pPr>
              <w:adjustRightInd w:val="0"/>
              <w:snapToGrid w:val="0"/>
              <w:jc w:val="left"/>
              <w:rPr>
                <w:rFonts w:ascii="仿宋_GB2312" w:eastAsia="仿宋_GB2312" w:hAnsi="宋体"/>
                <w:sz w:val="24"/>
                <w:szCs w:val="24"/>
              </w:rPr>
            </w:pPr>
          </w:p>
        </w:tc>
        <w:tc>
          <w:tcPr>
            <w:tcW w:w="807" w:type="dxa"/>
            <w:vMerge/>
            <w:vAlign w:val="center"/>
          </w:tcPr>
          <w:p w:rsidR="00412AE7" w:rsidRDefault="00412AE7">
            <w:pPr>
              <w:adjustRightInd w:val="0"/>
              <w:snapToGrid w:val="0"/>
              <w:jc w:val="left"/>
              <w:rPr>
                <w:rFonts w:ascii="仿宋_GB2312" w:eastAsia="仿宋_GB2312" w:hAnsi="宋体"/>
                <w:sz w:val="24"/>
                <w:szCs w:val="24"/>
              </w:rPr>
            </w:pPr>
          </w:p>
        </w:tc>
        <w:tc>
          <w:tcPr>
            <w:tcW w:w="892" w:type="dxa"/>
            <w:vMerge/>
            <w:vAlign w:val="center"/>
          </w:tcPr>
          <w:p w:rsidR="00412AE7" w:rsidRDefault="00412AE7">
            <w:pPr>
              <w:adjustRightInd w:val="0"/>
              <w:snapToGrid w:val="0"/>
              <w:jc w:val="left"/>
              <w:rPr>
                <w:rFonts w:ascii="仿宋_GB2312" w:eastAsia="仿宋_GB2312" w:hAnsi="宋体"/>
                <w:sz w:val="24"/>
                <w:szCs w:val="24"/>
              </w:rPr>
            </w:pPr>
          </w:p>
        </w:tc>
      </w:tr>
      <w:tr w:rsidR="00412AE7" w:rsidTr="00784A31">
        <w:tc>
          <w:tcPr>
            <w:tcW w:w="1120" w:type="dxa"/>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生产设施用地</w:t>
            </w:r>
          </w:p>
        </w:tc>
        <w:tc>
          <w:tcPr>
            <w:tcW w:w="881" w:type="dxa"/>
            <w:vAlign w:val="center"/>
          </w:tcPr>
          <w:p w:rsidR="00412AE7" w:rsidRDefault="00412AE7">
            <w:pPr>
              <w:adjustRightInd w:val="0"/>
              <w:snapToGrid w:val="0"/>
              <w:jc w:val="left"/>
              <w:rPr>
                <w:rFonts w:ascii="仿宋_GB2312" w:eastAsia="仿宋_GB2312" w:hAnsi="宋体"/>
                <w:sz w:val="24"/>
                <w:szCs w:val="24"/>
              </w:rPr>
            </w:pPr>
          </w:p>
        </w:tc>
        <w:tc>
          <w:tcPr>
            <w:tcW w:w="818" w:type="dxa"/>
            <w:vAlign w:val="center"/>
          </w:tcPr>
          <w:p w:rsidR="00412AE7" w:rsidRDefault="00412AE7">
            <w:pPr>
              <w:adjustRightInd w:val="0"/>
              <w:snapToGrid w:val="0"/>
              <w:jc w:val="left"/>
              <w:rPr>
                <w:rFonts w:ascii="仿宋_GB2312" w:eastAsia="仿宋_GB2312" w:hAnsi="宋体"/>
                <w:sz w:val="24"/>
                <w:szCs w:val="24"/>
              </w:rPr>
            </w:pPr>
          </w:p>
        </w:tc>
        <w:tc>
          <w:tcPr>
            <w:tcW w:w="793" w:type="dxa"/>
            <w:vAlign w:val="center"/>
          </w:tcPr>
          <w:p w:rsidR="00412AE7" w:rsidRDefault="00412AE7">
            <w:pPr>
              <w:adjustRightInd w:val="0"/>
              <w:snapToGrid w:val="0"/>
              <w:jc w:val="left"/>
              <w:rPr>
                <w:rFonts w:ascii="仿宋_GB2312" w:eastAsia="仿宋_GB2312" w:hAnsi="宋体"/>
                <w:sz w:val="24"/>
                <w:szCs w:val="24"/>
              </w:rPr>
            </w:pPr>
          </w:p>
        </w:tc>
        <w:tc>
          <w:tcPr>
            <w:tcW w:w="632" w:type="dxa"/>
            <w:vAlign w:val="center"/>
          </w:tcPr>
          <w:p w:rsidR="00412AE7" w:rsidRDefault="00412AE7">
            <w:pPr>
              <w:adjustRightInd w:val="0"/>
              <w:snapToGrid w:val="0"/>
              <w:jc w:val="left"/>
              <w:rPr>
                <w:rFonts w:ascii="仿宋_GB2312" w:eastAsia="仿宋_GB2312" w:hAnsi="宋体"/>
                <w:sz w:val="24"/>
                <w:szCs w:val="24"/>
              </w:rPr>
            </w:pPr>
          </w:p>
        </w:tc>
        <w:tc>
          <w:tcPr>
            <w:tcW w:w="822"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807" w:type="dxa"/>
            <w:vAlign w:val="center"/>
          </w:tcPr>
          <w:p w:rsidR="00412AE7" w:rsidRDefault="00412AE7">
            <w:pPr>
              <w:adjustRightInd w:val="0"/>
              <w:snapToGrid w:val="0"/>
              <w:jc w:val="left"/>
              <w:rPr>
                <w:rFonts w:ascii="仿宋_GB2312" w:eastAsia="仿宋_GB2312" w:hAnsi="宋体"/>
                <w:sz w:val="24"/>
                <w:szCs w:val="24"/>
              </w:rPr>
            </w:pPr>
          </w:p>
        </w:tc>
        <w:tc>
          <w:tcPr>
            <w:tcW w:w="892" w:type="dxa"/>
            <w:vAlign w:val="center"/>
          </w:tcPr>
          <w:p w:rsidR="00412AE7" w:rsidRDefault="00412AE7">
            <w:pPr>
              <w:adjustRightInd w:val="0"/>
              <w:snapToGrid w:val="0"/>
              <w:jc w:val="left"/>
              <w:rPr>
                <w:rFonts w:ascii="仿宋_GB2312" w:eastAsia="仿宋_GB2312" w:hAnsi="宋体"/>
                <w:sz w:val="24"/>
                <w:szCs w:val="24"/>
              </w:rPr>
            </w:pPr>
          </w:p>
        </w:tc>
      </w:tr>
      <w:tr w:rsidR="00412AE7" w:rsidTr="00784A31">
        <w:tc>
          <w:tcPr>
            <w:tcW w:w="1120" w:type="dxa"/>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附属设施用地</w:t>
            </w:r>
          </w:p>
        </w:tc>
        <w:tc>
          <w:tcPr>
            <w:tcW w:w="881" w:type="dxa"/>
            <w:vAlign w:val="center"/>
          </w:tcPr>
          <w:p w:rsidR="00412AE7" w:rsidRDefault="00412AE7">
            <w:pPr>
              <w:adjustRightInd w:val="0"/>
              <w:snapToGrid w:val="0"/>
              <w:jc w:val="left"/>
              <w:rPr>
                <w:rFonts w:ascii="仿宋_GB2312" w:eastAsia="仿宋_GB2312" w:hAnsi="宋体"/>
                <w:sz w:val="24"/>
                <w:szCs w:val="24"/>
              </w:rPr>
            </w:pPr>
          </w:p>
        </w:tc>
        <w:tc>
          <w:tcPr>
            <w:tcW w:w="818" w:type="dxa"/>
            <w:vAlign w:val="center"/>
          </w:tcPr>
          <w:p w:rsidR="00412AE7" w:rsidRDefault="00412AE7">
            <w:pPr>
              <w:adjustRightInd w:val="0"/>
              <w:snapToGrid w:val="0"/>
              <w:jc w:val="left"/>
              <w:rPr>
                <w:rFonts w:ascii="仿宋_GB2312" w:eastAsia="仿宋_GB2312" w:hAnsi="宋体"/>
                <w:sz w:val="24"/>
                <w:szCs w:val="24"/>
              </w:rPr>
            </w:pPr>
          </w:p>
        </w:tc>
        <w:tc>
          <w:tcPr>
            <w:tcW w:w="793" w:type="dxa"/>
            <w:vAlign w:val="center"/>
          </w:tcPr>
          <w:p w:rsidR="00412AE7" w:rsidRDefault="00412AE7">
            <w:pPr>
              <w:adjustRightInd w:val="0"/>
              <w:snapToGrid w:val="0"/>
              <w:jc w:val="left"/>
              <w:rPr>
                <w:rFonts w:ascii="仿宋_GB2312" w:eastAsia="仿宋_GB2312" w:hAnsi="宋体"/>
                <w:sz w:val="24"/>
                <w:szCs w:val="24"/>
              </w:rPr>
            </w:pPr>
          </w:p>
        </w:tc>
        <w:tc>
          <w:tcPr>
            <w:tcW w:w="632" w:type="dxa"/>
            <w:vAlign w:val="center"/>
          </w:tcPr>
          <w:p w:rsidR="00412AE7" w:rsidRDefault="00412AE7">
            <w:pPr>
              <w:adjustRightInd w:val="0"/>
              <w:snapToGrid w:val="0"/>
              <w:jc w:val="left"/>
              <w:rPr>
                <w:rFonts w:ascii="仿宋_GB2312" w:eastAsia="仿宋_GB2312" w:hAnsi="宋体"/>
                <w:sz w:val="24"/>
                <w:szCs w:val="24"/>
              </w:rPr>
            </w:pPr>
          </w:p>
        </w:tc>
        <w:tc>
          <w:tcPr>
            <w:tcW w:w="822"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807" w:type="dxa"/>
            <w:vAlign w:val="center"/>
          </w:tcPr>
          <w:p w:rsidR="00412AE7" w:rsidRDefault="00412AE7">
            <w:pPr>
              <w:adjustRightInd w:val="0"/>
              <w:snapToGrid w:val="0"/>
              <w:jc w:val="left"/>
              <w:rPr>
                <w:rFonts w:ascii="仿宋_GB2312" w:eastAsia="仿宋_GB2312" w:hAnsi="宋体"/>
                <w:sz w:val="24"/>
                <w:szCs w:val="24"/>
              </w:rPr>
            </w:pPr>
          </w:p>
        </w:tc>
        <w:tc>
          <w:tcPr>
            <w:tcW w:w="892" w:type="dxa"/>
            <w:vAlign w:val="center"/>
          </w:tcPr>
          <w:p w:rsidR="00412AE7" w:rsidRDefault="00412AE7">
            <w:pPr>
              <w:adjustRightInd w:val="0"/>
              <w:snapToGrid w:val="0"/>
              <w:jc w:val="left"/>
              <w:rPr>
                <w:rFonts w:ascii="仿宋_GB2312" w:eastAsia="仿宋_GB2312" w:hAnsi="宋体"/>
                <w:sz w:val="24"/>
                <w:szCs w:val="24"/>
              </w:rPr>
            </w:pPr>
          </w:p>
        </w:tc>
      </w:tr>
      <w:tr w:rsidR="00412AE7" w:rsidTr="00784A31">
        <w:tc>
          <w:tcPr>
            <w:tcW w:w="1120" w:type="dxa"/>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配套设施用地</w:t>
            </w:r>
          </w:p>
        </w:tc>
        <w:tc>
          <w:tcPr>
            <w:tcW w:w="881" w:type="dxa"/>
            <w:vAlign w:val="center"/>
          </w:tcPr>
          <w:p w:rsidR="00412AE7" w:rsidRDefault="00412AE7">
            <w:pPr>
              <w:adjustRightInd w:val="0"/>
              <w:snapToGrid w:val="0"/>
              <w:jc w:val="left"/>
              <w:rPr>
                <w:rFonts w:ascii="仿宋_GB2312" w:eastAsia="仿宋_GB2312" w:hAnsi="宋体"/>
                <w:sz w:val="24"/>
                <w:szCs w:val="24"/>
              </w:rPr>
            </w:pPr>
          </w:p>
        </w:tc>
        <w:tc>
          <w:tcPr>
            <w:tcW w:w="818" w:type="dxa"/>
            <w:vAlign w:val="center"/>
          </w:tcPr>
          <w:p w:rsidR="00412AE7" w:rsidRDefault="00412AE7">
            <w:pPr>
              <w:adjustRightInd w:val="0"/>
              <w:snapToGrid w:val="0"/>
              <w:jc w:val="left"/>
              <w:rPr>
                <w:rFonts w:ascii="仿宋_GB2312" w:eastAsia="仿宋_GB2312" w:hAnsi="宋体"/>
                <w:sz w:val="24"/>
                <w:szCs w:val="24"/>
              </w:rPr>
            </w:pPr>
          </w:p>
        </w:tc>
        <w:tc>
          <w:tcPr>
            <w:tcW w:w="793" w:type="dxa"/>
            <w:vAlign w:val="center"/>
          </w:tcPr>
          <w:p w:rsidR="00412AE7" w:rsidRDefault="00412AE7">
            <w:pPr>
              <w:adjustRightInd w:val="0"/>
              <w:snapToGrid w:val="0"/>
              <w:jc w:val="left"/>
              <w:rPr>
                <w:rFonts w:ascii="仿宋_GB2312" w:eastAsia="仿宋_GB2312" w:hAnsi="宋体"/>
                <w:sz w:val="24"/>
                <w:szCs w:val="24"/>
              </w:rPr>
            </w:pPr>
          </w:p>
        </w:tc>
        <w:tc>
          <w:tcPr>
            <w:tcW w:w="632" w:type="dxa"/>
            <w:vAlign w:val="center"/>
          </w:tcPr>
          <w:p w:rsidR="00412AE7" w:rsidRDefault="00412AE7">
            <w:pPr>
              <w:adjustRightInd w:val="0"/>
              <w:snapToGrid w:val="0"/>
              <w:jc w:val="left"/>
              <w:rPr>
                <w:rFonts w:ascii="仿宋_GB2312" w:eastAsia="仿宋_GB2312" w:hAnsi="宋体"/>
                <w:sz w:val="24"/>
                <w:szCs w:val="24"/>
              </w:rPr>
            </w:pPr>
          </w:p>
        </w:tc>
        <w:tc>
          <w:tcPr>
            <w:tcW w:w="822"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807" w:type="dxa"/>
            <w:vAlign w:val="center"/>
          </w:tcPr>
          <w:p w:rsidR="00412AE7" w:rsidRDefault="00412AE7">
            <w:pPr>
              <w:adjustRightInd w:val="0"/>
              <w:snapToGrid w:val="0"/>
              <w:jc w:val="left"/>
              <w:rPr>
                <w:rFonts w:ascii="仿宋_GB2312" w:eastAsia="仿宋_GB2312" w:hAnsi="宋体"/>
                <w:sz w:val="24"/>
                <w:szCs w:val="24"/>
              </w:rPr>
            </w:pPr>
          </w:p>
        </w:tc>
        <w:tc>
          <w:tcPr>
            <w:tcW w:w="892" w:type="dxa"/>
            <w:vAlign w:val="center"/>
          </w:tcPr>
          <w:p w:rsidR="00412AE7" w:rsidRDefault="00412AE7">
            <w:pPr>
              <w:adjustRightInd w:val="0"/>
              <w:snapToGrid w:val="0"/>
              <w:jc w:val="left"/>
              <w:rPr>
                <w:rFonts w:ascii="仿宋_GB2312" w:eastAsia="仿宋_GB2312" w:hAnsi="宋体"/>
                <w:sz w:val="24"/>
                <w:szCs w:val="24"/>
              </w:rPr>
            </w:pPr>
          </w:p>
        </w:tc>
      </w:tr>
      <w:tr w:rsidR="00412AE7" w:rsidTr="00784A31">
        <w:tc>
          <w:tcPr>
            <w:tcW w:w="2001" w:type="dxa"/>
            <w:gridSpan w:val="2"/>
            <w:vAlign w:val="center"/>
          </w:tcPr>
          <w:p w:rsidR="00412AE7" w:rsidRDefault="00C30843">
            <w:pPr>
              <w:adjustRightInd w:val="0"/>
              <w:snapToGrid w:val="0"/>
              <w:jc w:val="center"/>
              <w:rPr>
                <w:rFonts w:ascii="仿宋_GB2312" w:eastAsia="仿宋_GB2312" w:hAnsi="宋体"/>
                <w:sz w:val="24"/>
                <w:szCs w:val="24"/>
              </w:rPr>
            </w:pPr>
            <w:r>
              <w:rPr>
                <w:rFonts w:ascii="仿宋_GB2312" w:eastAsia="仿宋_GB2312" w:hAnsi="宋体" w:hint="eastAsia"/>
                <w:sz w:val="24"/>
                <w:szCs w:val="24"/>
              </w:rPr>
              <w:t>合计总用地</w:t>
            </w:r>
          </w:p>
        </w:tc>
        <w:tc>
          <w:tcPr>
            <w:tcW w:w="818" w:type="dxa"/>
            <w:vAlign w:val="center"/>
          </w:tcPr>
          <w:p w:rsidR="00412AE7" w:rsidRDefault="00412AE7">
            <w:pPr>
              <w:adjustRightInd w:val="0"/>
              <w:snapToGrid w:val="0"/>
              <w:jc w:val="left"/>
              <w:rPr>
                <w:rFonts w:ascii="仿宋_GB2312" w:eastAsia="仿宋_GB2312" w:hAnsi="宋体"/>
                <w:sz w:val="24"/>
                <w:szCs w:val="24"/>
              </w:rPr>
            </w:pPr>
          </w:p>
        </w:tc>
        <w:tc>
          <w:tcPr>
            <w:tcW w:w="793" w:type="dxa"/>
            <w:vAlign w:val="center"/>
          </w:tcPr>
          <w:p w:rsidR="00412AE7" w:rsidRDefault="00412AE7">
            <w:pPr>
              <w:adjustRightInd w:val="0"/>
              <w:snapToGrid w:val="0"/>
              <w:jc w:val="left"/>
              <w:rPr>
                <w:rFonts w:ascii="仿宋_GB2312" w:eastAsia="仿宋_GB2312" w:hAnsi="宋体"/>
                <w:sz w:val="24"/>
                <w:szCs w:val="24"/>
              </w:rPr>
            </w:pPr>
          </w:p>
        </w:tc>
        <w:tc>
          <w:tcPr>
            <w:tcW w:w="632" w:type="dxa"/>
            <w:vAlign w:val="center"/>
          </w:tcPr>
          <w:p w:rsidR="00412AE7" w:rsidRDefault="00412AE7">
            <w:pPr>
              <w:adjustRightInd w:val="0"/>
              <w:snapToGrid w:val="0"/>
              <w:jc w:val="left"/>
              <w:rPr>
                <w:rFonts w:ascii="仿宋_GB2312" w:eastAsia="仿宋_GB2312" w:hAnsi="宋体"/>
                <w:sz w:val="24"/>
                <w:szCs w:val="24"/>
              </w:rPr>
            </w:pPr>
          </w:p>
        </w:tc>
        <w:tc>
          <w:tcPr>
            <w:tcW w:w="822"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685" w:type="dxa"/>
            <w:vAlign w:val="center"/>
          </w:tcPr>
          <w:p w:rsidR="00412AE7" w:rsidRDefault="00412AE7">
            <w:pPr>
              <w:adjustRightInd w:val="0"/>
              <w:snapToGrid w:val="0"/>
              <w:jc w:val="left"/>
              <w:rPr>
                <w:rFonts w:ascii="仿宋_GB2312" w:eastAsia="仿宋_GB2312" w:hAnsi="宋体"/>
                <w:sz w:val="24"/>
                <w:szCs w:val="24"/>
              </w:rPr>
            </w:pPr>
          </w:p>
        </w:tc>
        <w:tc>
          <w:tcPr>
            <w:tcW w:w="807" w:type="dxa"/>
            <w:vAlign w:val="center"/>
          </w:tcPr>
          <w:p w:rsidR="00412AE7" w:rsidRDefault="00412AE7">
            <w:pPr>
              <w:adjustRightInd w:val="0"/>
              <w:snapToGrid w:val="0"/>
              <w:jc w:val="left"/>
              <w:rPr>
                <w:rFonts w:ascii="仿宋_GB2312" w:eastAsia="仿宋_GB2312" w:hAnsi="宋体"/>
                <w:sz w:val="24"/>
                <w:szCs w:val="24"/>
              </w:rPr>
            </w:pPr>
          </w:p>
        </w:tc>
        <w:tc>
          <w:tcPr>
            <w:tcW w:w="892" w:type="dxa"/>
            <w:vAlign w:val="center"/>
          </w:tcPr>
          <w:p w:rsidR="00412AE7" w:rsidRDefault="00412AE7">
            <w:pPr>
              <w:adjustRightInd w:val="0"/>
              <w:snapToGrid w:val="0"/>
              <w:jc w:val="left"/>
              <w:rPr>
                <w:rFonts w:ascii="仿宋_GB2312" w:eastAsia="仿宋_GB2312" w:hAnsi="宋体"/>
                <w:sz w:val="24"/>
                <w:szCs w:val="24"/>
              </w:rPr>
            </w:pPr>
          </w:p>
        </w:tc>
      </w:tr>
      <w:tr w:rsidR="00412AE7">
        <w:trPr>
          <w:trHeight w:val="57"/>
        </w:trPr>
        <w:tc>
          <w:tcPr>
            <w:tcW w:w="8135" w:type="dxa"/>
            <w:gridSpan w:val="10"/>
            <w:vAlign w:val="center"/>
          </w:tcPr>
          <w:p w:rsidR="00412AE7" w:rsidRDefault="00C30843">
            <w:pPr>
              <w:adjustRightInd w:val="0"/>
              <w:snapToGrid w:val="0"/>
              <w:jc w:val="left"/>
              <w:rPr>
                <w:rFonts w:ascii="仿宋_GB2312" w:eastAsia="仿宋_GB2312" w:hAnsi="宋体"/>
                <w:sz w:val="24"/>
                <w:szCs w:val="24"/>
                <w:u w:val="single"/>
              </w:rPr>
            </w:pPr>
            <w:r>
              <w:rPr>
                <w:rFonts w:ascii="仿宋_GB2312" w:eastAsia="仿宋_GB2312" w:hAnsi="宋体" w:hint="eastAsia"/>
                <w:sz w:val="24"/>
                <w:szCs w:val="24"/>
              </w:rPr>
              <w:t>其中附属设施用地占总用地面积比例：</w:t>
            </w:r>
          </w:p>
        </w:tc>
      </w:tr>
      <w:tr w:rsidR="00412AE7">
        <w:trPr>
          <w:trHeight w:val="170"/>
        </w:trPr>
        <w:tc>
          <w:tcPr>
            <w:tcW w:w="8135" w:type="dxa"/>
            <w:gridSpan w:val="10"/>
            <w:vAlign w:val="center"/>
          </w:tcPr>
          <w:p w:rsidR="00412AE7" w:rsidRDefault="00C30843">
            <w:pPr>
              <w:adjustRightInd w:val="0"/>
              <w:snapToGrid w:val="0"/>
              <w:jc w:val="left"/>
              <w:rPr>
                <w:rFonts w:ascii="仿宋_GB2312" w:eastAsia="仿宋_GB2312" w:hAnsi="宋体"/>
                <w:sz w:val="24"/>
                <w:szCs w:val="24"/>
              </w:rPr>
            </w:pPr>
            <w:r>
              <w:rPr>
                <w:rFonts w:ascii="仿宋_GB2312" w:eastAsia="仿宋_GB2312" w:hAnsi="宋体" w:hint="eastAsia"/>
                <w:sz w:val="24"/>
                <w:szCs w:val="24"/>
              </w:rPr>
              <w:t>配套设施用地占总用地面积比例：</w:t>
            </w:r>
          </w:p>
        </w:tc>
      </w:tr>
    </w:tbl>
    <w:p w:rsidR="00412AE7" w:rsidRDefault="00C30843">
      <w:pPr>
        <w:spacing w:beforeLines="50" w:before="120"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第三条   土地交付标准、支付款项及要求</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上述土地由甲方于年月日前交付给乙方使用，交付标准为</w:t>
      </w:r>
      <w:r>
        <w:rPr>
          <w:rFonts w:ascii="仿宋_GB2312" w:eastAsia="仿宋_GB2312" w:hAnsi="Calibri" w:hint="eastAsia"/>
          <w:sz w:val="32"/>
          <w:szCs w:val="28"/>
        </w:rPr>
        <w:t>以土地所有权人与设施农业运营者签署的交地书为准</w:t>
      </w:r>
      <w:r>
        <w:rPr>
          <w:rFonts w:ascii="仿宋_GB2312" w:eastAsia="仿宋_GB2312" w:hAnsi="Calibri" w:hint="eastAsia"/>
          <w:sz w:val="32"/>
          <w:szCs w:val="32"/>
        </w:rPr>
        <w:t>。</w:t>
      </w:r>
    </w:p>
    <w:p w:rsidR="00412AE7" w:rsidRDefault="00C30843">
      <w:pPr>
        <w:spacing w:line="360" w:lineRule="auto"/>
        <w:ind w:firstLineChars="200" w:firstLine="640"/>
        <w:rPr>
          <w:rFonts w:ascii="仿宋_GB2312" w:eastAsia="仿宋_GB2312" w:hAnsi="Calibri"/>
          <w:sz w:val="32"/>
          <w:szCs w:val="32"/>
          <w:u w:val="single"/>
        </w:rPr>
      </w:pPr>
      <w:r>
        <w:rPr>
          <w:rFonts w:ascii="仿宋_GB2312" w:eastAsia="仿宋_GB2312" w:hAnsi="Calibri" w:hint="eastAsia"/>
          <w:sz w:val="32"/>
          <w:szCs w:val="32"/>
        </w:rPr>
        <w:t>乙方应于年月日前支付万元作为协议定金，并于每年月日前分次，按元/亩或实物</w:t>
      </w:r>
    </w:p>
    <w:p w:rsidR="00412AE7" w:rsidRDefault="00C30843">
      <w:pPr>
        <w:spacing w:line="360" w:lineRule="auto"/>
        <w:rPr>
          <w:rFonts w:ascii="仿宋_GB2312" w:eastAsia="仿宋_GB2312" w:hAnsi="Calibri"/>
          <w:sz w:val="32"/>
          <w:szCs w:val="32"/>
        </w:rPr>
      </w:pPr>
      <w:r>
        <w:rPr>
          <w:rFonts w:ascii="仿宋_GB2312" w:eastAsia="仿宋_GB2312" w:hAnsi="Calibri" w:hint="eastAsia"/>
          <w:sz w:val="32"/>
          <w:szCs w:val="32"/>
        </w:rPr>
        <w:t>公斤/亩，合计元（大写：）价款支付给甲方。所交定金可在最后一年的流转价款中抵扣。</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第四条   土地复垦费用管理、期限要求</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乙方应于年月日前预存土地复垦费用，共计元（大写：）。</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乙方应于使用土地期限截止后日内落实土地复垦义务，并向丙方提出验收申请。丙方应于接受申请后二十日内协</w:t>
      </w:r>
      <w:r>
        <w:rPr>
          <w:rFonts w:ascii="仿宋_GB2312" w:eastAsia="仿宋_GB2312" w:hAnsi="Calibri" w:hint="eastAsia"/>
          <w:sz w:val="32"/>
          <w:szCs w:val="32"/>
        </w:rPr>
        <w:lastRenderedPageBreak/>
        <w:t>调有关部门开展土地复垦验收工作。</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经验收合格后，乙方可向丙方申请退还预存土地复垦费用，乙方与甲方签订交地确认书，将地块交回甲方。</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第五条   三方权利及义务</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（一）甲方的权利和义务</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1.享有按时收取流转价款权利；</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2.该土地被依法征用、占用的，有权依法获得相应的土地使用补偿；</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3.不得干涉和破坏乙方的生产与经营。</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（二）乙方的权利和义务</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项目附属设施用地为亩（平方米），（以下打钩）占总用地面积的比例在5%以内，不超过10亩（工厂化作物栽培项目）□；或者7%以内，不超过15亩（规模化畜禽养殖项目）□；或者10%以内，不超过15亩（规模化养牛、养羊项目）□；或者7%以内。不超过10亩（水产养殖项目）□；配套设施用地为亩（平方米，规模化粮食生产项目）。</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2.享有该土地的自主生产经营使用权及产品处置收益权；</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3.不得改变该土地的农业用途，不得用于非农建设；</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4.保护和合理利用土地，不得给该土地造成永久性损害；</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5.环保方面应按国家标准达标排放；</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6.该土地被依法征用、占用，有权依法获得相应的青苗及乙方所搭建的建筑物补偿；</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7.落实土地复垦义务；</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8.项目不符合设施农用地有关规定的，及时纠正整改并不动工建设。</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（三）丙方的权利和义务</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1.监督和管理设施农业用地行为，督促纠正不符合技术标准或法规政策规定的用地行为；</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2.在签订《设施农业项目用地协议》之日起</w:t>
      </w:r>
      <w:r>
        <w:rPr>
          <w:rFonts w:ascii="仿宋_GB2312" w:eastAsia="仿宋_GB2312" w:hAnsi="Calibri"/>
          <w:sz w:val="32"/>
          <w:szCs w:val="32"/>
        </w:rPr>
        <w:t>7</w:t>
      </w:r>
      <w:r>
        <w:rPr>
          <w:rFonts w:ascii="仿宋_GB2312" w:eastAsia="仿宋_GB2312" w:hAnsi="Calibri" w:hint="eastAsia"/>
          <w:sz w:val="32"/>
          <w:szCs w:val="32"/>
        </w:rPr>
        <w:t>个工作日内将土地使用条件、设施建设方案（或《广东省设施农用地建设方案报告表》）和用地协议报送</w:t>
      </w:r>
      <w:r>
        <w:rPr>
          <w:rFonts w:ascii="仿宋" w:eastAsia="仿宋" w:hAnsi="仿宋" w:hint="eastAsia"/>
          <w:sz w:val="32"/>
          <w:szCs w:val="21"/>
        </w:rPr>
        <w:t>市规划和自然资源局各区分局、各区农业农村部门</w:t>
      </w:r>
      <w:r>
        <w:rPr>
          <w:rFonts w:ascii="仿宋_GB2312" w:eastAsia="仿宋_GB2312" w:hAnsi="Calibri" w:hint="eastAsia"/>
          <w:sz w:val="32"/>
          <w:szCs w:val="32"/>
        </w:rPr>
        <w:t>；</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3.监督经营者按照协议约定具体实施农业设施建设，落实土地复垦责任；</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4.协调政府有关部门做好土地复垦验收工作；</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5.用地协商的过程中，征求</w:t>
      </w:r>
      <w:r>
        <w:rPr>
          <w:rFonts w:ascii="仿宋" w:eastAsia="仿宋" w:hAnsi="仿宋" w:hint="eastAsia"/>
          <w:sz w:val="32"/>
          <w:szCs w:val="21"/>
        </w:rPr>
        <w:t>市规划和自然资源局各区分局、各区农业农村部门</w:t>
      </w:r>
      <w:r>
        <w:rPr>
          <w:rFonts w:ascii="仿宋_GB2312" w:eastAsia="仿宋_GB2312" w:hAnsi="Calibri" w:hint="eastAsia"/>
          <w:sz w:val="32"/>
          <w:szCs w:val="32"/>
        </w:rPr>
        <w:t>的意见，认真研究反馈意见并及时、完整地告知甲、乙双方。</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第六条   违约责任</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（一）甲方应按时向乙方交付土地、逾期1日甲方应向乙方支付流转价款的%作为滞纳金。逾期日视为甲方单方违约，应双倍返还乙方所交定金，给乙方造成实际损失的，</w:t>
      </w:r>
      <w:r>
        <w:rPr>
          <w:rFonts w:ascii="仿宋_GB2312" w:eastAsia="仿宋_GB2312" w:hAnsi="Calibri" w:hint="eastAsia"/>
          <w:sz w:val="32"/>
          <w:szCs w:val="32"/>
        </w:rPr>
        <w:lastRenderedPageBreak/>
        <w:t>甲方还应承担赔偿责任。</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（二）甲方擅自干涉和破坏乙方生产与经营，使乙方无法进行正常的生产经营活动的，乙方有权单方解除合同，甲方应双倍返还乙方所交合同定金，造成实际损失的，还应承担赔偿责任。</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（三）项目附属用地和配套设施用地面积或占总用地面积比例超过本协议约定，由乙方自行负责整改达到要求，并承担相应的行政处罚。</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（四）项目不符合设施农用地有关规定而动工建设的，由乙方自行负责整改达到要求，并承担相应的行政处罚。</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（五）乙方应按时足额向甲方支付土地使用流转价款，逾期1日乙方应向甲方支付应付款的%作为滞纳金。逾期日视为乙方单方面违约，甲方有权收回该土地使用权及没收乙方已有投资、地上建筑物等。</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六）乙方擅自改变该土地用途或不合理使用土地给该土地造成永久性损害的，经农业农村部门会相关部门确认后，应承担土地功能恢复责任，无法全部恢复的，乙方应承担赔偿责任，甲方有权收回该土地使用权及没收合同定金。</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第七条   争议解决</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甲乙双方因履行本协议发生纠纷的，应由丙方调解，调解不成时，采取以下第种解决方式：</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（一）向仲裁委员会申请仲裁；</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（二）向人民法院申请诉讼。</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第八条   附则</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本协议如有未尽事宜，经三方平等协商后可在补充栏目中（附后）完善协议内容并与本协议具有同等法律效力。</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本协议自年月日起生效，一式五份，甲乙丙三方、</w:t>
      </w:r>
      <w:r>
        <w:rPr>
          <w:rFonts w:ascii="仿宋" w:eastAsia="仿宋" w:hAnsi="仿宋" w:hint="eastAsia"/>
          <w:sz w:val="32"/>
          <w:szCs w:val="21"/>
        </w:rPr>
        <w:t>市规划和自然资源局各区分局、各区农业农村部门</w:t>
      </w:r>
      <w:r>
        <w:rPr>
          <w:rFonts w:ascii="仿宋_GB2312" w:eastAsia="仿宋_GB2312" w:hAnsi="Calibri" w:hint="eastAsia"/>
          <w:sz w:val="32"/>
          <w:szCs w:val="32"/>
        </w:rPr>
        <w:t>各一份。</w:t>
      </w: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甲方：    （签字盖章）</w:t>
      </w:r>
    </w:p>
    <w:p w:rsidR="00412AE7" w:rsidRDefault="00412AE7">
      <w:pPr>
        <w:spacing w:line="360" w:lineRule="auto"/>
        <w:ind w:firstLineChars="200" w:firstLine="640"/>
        <w:rPr>
          <w:rFonts w:ascii="仿宋_GB2312" w:eastAsia="仿宋_GB2312" w:hAnsi="Calibri"/>
          <w:sz w:val="32"/>
          <w:szCs w:val="32"/>
        </w:rPr>
      </w:pP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乙方：    （签字盖章）</w:t>
      </w:r>
    </w:p>
    <w:p w:rsidR="00412AE7" w:rsidRDefault="00412AE7">
      <w:pPr>
        <w:spacing w:line="360" w:lineRule="auto"/>
        <w:ind w:firstLineChars="200" w:firstLine="640"/>
        <w:rPr>
          <w:rFonts w:ascii="仿宋_GB2312" w:eastAsia="仿宋_GB2312" w:hAnsi="Calibri"/>
          <w:sz w:val="32"/>
          <w:szCs w:val="32"/>
        </w:rPr>
      </w:pPr>
    </w:p>
    <w:p w:rsidR="00412AE7" w:rsidRDefault="00C3084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丙方：    （签字盖章）</w:t>
      </w:r>
    </w:p>
    <w:p w:rsidR="00412AE7" w:rsidRDefault="00412AE7">
      <w:pPr>
        <w:spacing w:line="360" w:lineRule="auto"/>
        <w:ind w:firstLineChars="200" w:firstLine="640"/>
        <w:rPr>
          <w:rFonts w:ascii="仿宋_GB2312" w:eastAsia="仿宋_GB2312" w:hAnsi="Calibri"/>
          <w:sz w:val="32"/>
          <w:szCs w:val="32"/>
        </w:rPr>
      </w:pPr>
    </w:p>
    <w:p w:rsidR="00412AE7" w:rsidRDefault="00C30843">
      <w:pPr>
        <w:spacing w:line="360" w:lineRule="auto"/>
        <w:jc w:val="right"/>
        <w:rPr>
          <w:rFonts w:ascii="仿宋_GB2312" w:eastAsia="仿宋_GB2312" w:hAnsi="Calibri"/>
          <w:sz w:val="32"/>
          <w:szCs w:val="32"/>
        </w:rPr>
      </w:pPr>
      <w:r>
        <w:rPr>
          <w:rFonts w:ascii="仿宋_GB2312" w:eastAsia="仿宋_GB2312" w:hAnsi="Calibri" w:hint="eastAsia"/>
          <w:sz w:val="32"/>
          <w:szCs w:val="32"/>
        </w:rPr>
        <w:t>签订日期：    年  月  日</w:t>
      </w:r>
    </w:p>
    <w:p w:rsidR="00412AE7" w:rsidRDefault="00C30843">
      <w:pPr>
        <w:spacing w:line="360" w:lineRule="auto"/>
        <w:rPr>
          <w:rFonts w:ascii="仿宋_GB2312" w:eastAsia="仿宋_GB2312" w:hAnsi="Calibri"/>
          <w:sz w:val="32"/>
          <w:szCs w:val="32"/>
        </w:rPr>
      </w:pPr>
      <w:r>
        <w:rPr>
          <w:rFonts w:ascii="仿宋_GB2312" w:eastAsia="仿宋_GB2312" w:hAnsi="Calibri"/>
          <w:sz w:val="32"/>
          <w:szCs w:val="32"/>
        </w:rPr>
        <w:br w:type="page"/>
      </w:r>
      <w:r>
        <w:rPr>
          <w:rFonts w:ascii="仿宋_GB2312" w:eastAsia="仿宋_GB2312" w:hAnsi="Calibri" w:hint="eastAsia"/>
          <w:sz w:val="32"/>
          <w:szCs w:val="32"/>
        </w:rPr>
        <w:lastRenderedPageBreak/>
        <w:t>附：补充栏目</w:t>
      </w: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5"/>
      </w:tblGrid>
      <w:tr w:rsidR="00412AE7">
        <w:trPr>
          <w:trHeight w:val="11991"/>
        </w:trPr>
        <w:tc>
          <w:tcPr>
            <w:tcW w:w="8135" w:type="dxa"/>
          </w:tcPr>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412AE7">
            <w:pPr>
              <w:spacing w:line="360" w:lineRule="auto"/>
              <w:rPr>
                <w:rFonts w:ascii="仿宋_GB2312" w:eastAsia="仿宋_GB2312" w:hAnsi="Calibri"/>
                <w:sz w:val="32"/>
                <w:szCs w:val="32"/>
              </w:rPr>
            </w:pPr>
          </w:p>
          <w:p w:rsidR="00412AE7" w:rsidRDefault="00C30843">
            <w:pPr>
              <w:spacing w:line="360" w:lineRule="auto"/>
              <w:rPr>
                <w:rFonts w:ascii="仿宋_GB2312" w:eastAsia="仿宋_GB2312" w:hAnsi="Calibri"/>
                <w:sz w:val="32"/>
                <w:szCs w:val="32"/>
              </w:rPr>
            </w:pPr>
            <w:r>
              <w:rPr>
                <w:rFonts w:ascii="仿宋_GB2312" w:eastAsia="仿宋_GB2312" w:hAnsi="Calibri" w:hint="eastAsia"/>
                <w:sz w:val="32"/>
                <w:szCs w:val="32"/>
              </w:rPr>
              <w:t>甲方签字：</w:t>
            </w:r>
          </w:p>
          <w:p w:rsidR="00412AE7" w:rsidRDefault="00412AE7">
            <w:pPr>
              <w:spacing w:line="360" w:lineRule="auto"/>
              <w:rPr>
                <w:rFonts w:ascii="仿宋_GB2312" w:eastAsia="仿宋_GB2312" w:hAnsi="Calibri"/>
                <w:sz w:val="32"/>
                <w:szCs w:val="32"/>
              </w:rPr>
            </w:pPr>
          </w:p>
          <w:p w:rsidR="00412AE7" w:rsidRDefault="00C30843">
            <w:pPr>
              <w:spacing w:line="360" w:lineRule="auto"/>
              <w:rPr>
                <w:rFonts w:ascii="仿宋_GB2312" w:eastAsia="仿宋_GB2312" w:hAnsi="Calibri"/>
                <w:sz w:val="32"/>
                <w:szCs w:val="32"/>
              </w:rPr>
            </w:pPr>
            <w:r>
              <w:rPr>
                <w:rFonts w:ascii="仿宋_GB2312" w:eastAsia="仿宋_GB2312" w:hAnsi="Calibri" w:hint="eastAsia"/>
                <w:sz w:val="32"/>
                <w:szCs w:val="32"/>
              </w:rPr>
              <w:t>乙方签字：</w:t>
            </w:r>
          </w:p>
          <w:p w:rsidR="00412AE7" w:rsidRDefault="00412AE7">
            <w:pPr>
              <w:spacing w:line="360" w:lineRule="auto"/>
              <w:rPr>
                <w:rFonts w:ascii="仿宋_GB2312" w:eastAsia="仿宋_GB2312" w:hAnsi="Calibri"/>
                <w:sz w:val="32"/>
                <w:szCs w:val="32"/>
              </w:rPr>
            </w:pPr>
          </w:p>
          <w:p w:rsidR="00412AE7" w:rsidRDefault="00C30843">
            <w:pPr>
              <w:spacing w:line="360" w:lineRule="auto"/>
              <w:rPr>
                <w:rFonts w:ascii="仿宋_GB2312" w:eastAsia="仿宋_GB2312" w:hAnsi="Calibri"/>
                <w:sz w:val="32"/>
                <w:szCs w:val="32"/>
              </w:rPr>
            </w:pPr>
            <w:r>
              <w:rPr>
                <w:rFonts w:ascii="仿宋_GB2312" w:eastAsia="仿宋_GB2312" w:hAnsi="Calibri" w:hint="eastAsia"/>
                <w:sz w:val="32"/>
                <w:szCs w:val="32"/>
              </w:rPr>
              <w:t>丙方签字：</w:t>
            </w:r>
          </w:p>
          <w:p w:rsidR="00412AE7" w:rsidRDefault="00412AE7">
            <w:pPr>
              <w:spacing w:line="360" w:lineRule="auto"/>
              <w:rPr>
                <w:rFonts w:ascii="仿宋_GB2312" w:eastAsia="仿宋_GB2312" w:hAnsi="Calibri"/>
                <w:sz w:val="32"/>
                <w:szCs w:val="32"/>
              </w:rPr>
            </w:pPr>
          </w:p>
          <w:p w:rsidR="00412AE7" w:rsidRDefault="00412AE7">
            <w:pPr>
              <w:spacing w:line="360" w:lineRule="auto"/>
              <w:jc w:val="right"/>
              <w:rPr>
                <w:rFonts w:ascii="仿宋_GB2312" w:eastAsia="仿宋_GB2312" w:hAnsi="Calibri"/>
                <w:sz w:val="32"/>
                <w:szCs w:val="32"/>
              </w:rPr>
            </w:pPr>
          </w:p>
          <w:p w:rsidR="00412AE7" w:rsidRDefault="00C30843">
            <w:pPr>
              <w:spacing w:line="360" w:lineRule="auto"/>
              <w:jc w:val="right"/>
              <w:rPr>
                <w:rFonts w:ascii="仿宋_GB2312" w:eastAsia="仿宋_GB2312" w:hAnsi="Calibri"/>
                <w:sz w:val="32"/>
                <w:szCs w:val="32"/>
              </w:rPr>
            </w:pPr>
            <w:r>
              <w:rPr>
                <w:rFonts w:ascii="仿宋_GB2312" w:eastAsia="仿宋_GB2312" w:hAnsi="Calibri" w:hint="eastAsia"/>
                <w:sz w:val="32"/>
                <w:szCs w:val="32"/>
              </w:rPr>
              <w:t xml:space="preserve"> 年     月    日</w:t>
            </w:r>
          </w:p>
        </w:tc>
      </w:tr>
    </w:tbl>
    <w:p w:rsidR="00412AE7" w:rsidRDefault="00C30843">
      <w:pPr>
        <w:spacing w:line="520" w:lineRule="exact"/>
        <w:jc w:val="left"/>
        <w:rPr>
          <w:rFonts w:ascii="仿宋_GB2312" w:eastAsia="仿宋_GB2312" w:hAnsi="宋体"/>
          <w:sz w:val="32"/>
          <w:szCs w:val="28"/>
        </w:rPr>
      </w:pPr>
      <w:r>
        <w:rPr>
          <w:rFonts w:ascii="仿宋_GB2312" w:eastAsia="仿宋_GB2312" w:hAnsi="宋体"/>
          <w:sz w:val="32"/>
          <w:szCs w:val="28"/>
        </w:rPr>
        <w:br w:type="page"/>
      </w:r>
      <w:r>
        <w:rPr>
          <w:rFonts w:ascii="仿宋_GB2312" w:eastAsia="仿宋_GB2312" w:hAnsi="宋体" w:hint="eastAsia"/>
          <w:sz w:val="32"/>
          <w:szCs w:val="28"/>
        </w:rPr>
        <w:lastRenderedPageBreak/>
        <w:t>宗地</w:t>
      </w:r>
      <w:r>
        <w:rPr>
          <w:rFonts w:ascii="仿宋_GB2312" w:eastAsia="仿宋_GB2312" w:hAnsi="宋体"/>
          <w:sz w:val="32"/>
          <w:szCs w:val="28"/>
        </w:rPr>
        <w:t>图</w:t>
      </w:r>
      <w:r>
        <w:rPr>
          <w:rFonts w:ascii="仿宋_GB2312" w:eastAsia="仿宋_GB2312" w:hAnsi="宋体" w:hint="eastAsia"/>
          <w:sz w:val="32"/>
          <w:szCs w:val="28"/>
        </w:rPr>
        <w:t>1</w:t>
      </w:r>
    </w:p>
    <w:p w:rsidR="00412AE7" w:rsidRDefault="00C30843">
      <w:pPr>
        <w:spacing w:line="520" w:lineRule="exact"/>
        <w:jc w:val="center"/>
        <w:rPr>
          <w:rFonts w:ascii="黑体" w:eastAsia="黑体" w:hAnsi="黑体"/>
          <w:sz w:val="32"/>
          <w:szCs w:val="28"/>
        </w:rPr>
      </w:pPr>
      <w:r>
        <w:rPr>
          <w:rFonts w:ascii="黑体" w:eastAsia="黑体" w:hAnsi="黑体" w:hint="eastAsia"/>
          <w:sz w:val="32"/>
          <w:szCs w:val="28"/>
        </w:rPr>
        <w:t>项目</w:t>
      </w:r>
      <w:r>
        <w:rPr>
          <w:rFonts w:ascii="黑体" w:eastAsia="黑体" w:hAnsi="黑体"/>
          <w:sz w:val="32"/>
          <w:szCs w:val="28"/>
        </w:rPr>
        <w:t>宗地图</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C30843">
      <w:pPr>
        <w:spacing w:line="520" w:lineRule="exact"/>
        <w:jc w:val="center"/>
        <w:rPr>
          <w:rFonts w:ascii="宋体" w:eastAsia="宋体" w:hAnsi="宋体"/>
          <w:sz w:val="28"/>
          <w:szCs w:val="28"/>
        </w:rPr>
      </w:pPr>
      <w:r>
        <w:rPr>
          <w:rFonts w:ascii="宋体" w:eastAsia="宋体" w:hAnsi="宋体" w:hint="eastAsia"/>
          <w:sz w:val="28"/>
          <w:szCs w:val="28"/>
        </w:rPr>
        <w:t>（贴图</w:t>
      </w:r>
      <w:r>
        <w:rPr>
          <w:rFonts w:ascii="宋体" w:eastAsia="宋体" w:hAnsi="宋体"/>
          <w:sz w:val="28"/>
          <w:szCs w:val="28"/>
        </w:rPr>
        <w:t>件处</w:t>
      </w:r>
      <w:r>
        <w:rPr>
          <w:rFonts w:ascii="宋体" w:eastAsia="宋体" w:hAnsi="宋体" w:hint="eastAsia"/>
          <w:sz w:val="28"/>
          <w:szCs w:val="28"/>
        </w:rPr>
        <w:t>）</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rPr>
          <w:rFonts w:ascii="宋体" w:eastAsia="宋体" w:hAnsi="宋体"/>
          <w:sz w:val="28"/>
          <w:szCs w:val="28"/>
        </w:rPr>
      </w:pPr>
    </w:p>
    <w:p w:rsidR="00412AE7" w:rsidRDefault="00C30843">
      <w:pPr>
        <w:spacing w:line="520" w:lineRule="exact"/>
        <w:rPr>
          <w:rFonts w:ascii="仿宋_GB2312" w:eastAsia="仿宋_GB2312" w:hAnsi="宋体"/>
          <w:sz w:val="32"/>
          <w:szCs w:val="32"/>
        </w:rPr>
      </w:pPr>
      <w:r>
        <w:rPr>
          <w:rFonts w:ascii="仿宋_GB2312" w:eastAsia="仿宋_GB2312" w:hAnsi="宋体" w:hint="eastAsia"/>
          <w:sz w:val="32"/>
          <w:szCs w:val="32"/>
        </w:rPr>
        <w:t>说明：</w:t>
      </w:r>
    </w:p>
    <w:p w:rsidR="00412AE7" w:rsidRDefault="00C30843">
      <w:pPr>
        <w:spacing w:line="520" w:lineRule="exact"/>
        <w:rPr>
          <w:rFonts w:ascii="仿宋_GB2312" w:eastAsia="仿宋_GB2312" w:hAnsi="宋体"/>
          <w:sz w:val="32"/>
          <w:szCs w:val="32"/>
        </w:rPr>
      </w:pPr>
      <w:r>
        <w:rPr>
          <w:rFonts w:ascii="仿宋_GB2312" w:eastAsia="仿宋_GB2312" w:hAnsi="宋体"/>
          <w:sz w:val="32"/>
          <w:szCs w:val="32"/>
        </w:rPr>
        <w:t>1.项目用地宗地图应采用最新的土地利用现状图（局部）</w:t>
      </w:r>
      <w:r>
        <w:rPr>
          <w:rFonts w:ascii="仿宋_GB2312" w:eastAsia="仿宋_GB2312" w:hAnsi="宋体" w:hint="eastAsia"/>
          <w:sz w:val="32"/>
          <w:szCs w:val="32"/>
        </w:rPr>
        <w:t>作为底图</w:t>
      </w:r>
      <w:r>
        <w:rPr>
          <w:rFonts w:ascii="仿宋_GB2312" w:eastAsia="仿宋_GB2312" w:hAnsi="宋体"/>
          <w:sz w:val="32"/>
          <w:szCs w:val="32"/>
        </w:rPr>
        <w:t>。</w:t>
      </w:r>
      <w:r>
        <w:rPr>
          <w:rFonts w:ascii="仿宋_GB2312" w:eastAsia="仿宋_GB2312" w:hAnsi="宋体" w:hint="eastAsia"/>
          <w:sz w:val="32"/>
          <w:szCs w:val="32"/>
        </w:rPr>
        <w:t>参考第三次全国国土调查技术规程、土地利用现状分类标准和土地勘测定界规程，</w:t>
      </w:r>
      <w:r>
        <w:rPr>
          <w:rFonts w:ascii="仿宋_GB2312" w:eastAsia="仿宋_GB2312" w:hAnsi="宋体"/>
          <w:sz w:val="32"/>
          <w:szCs w:val="32"/>
        </w:rPr>
        <w:t>图面顶端为图件名称和1:10000标准分幅图图幅号，左下角或左上角空白处加注图例，右下角加注主要坐标点坐标。底端左下角空白处加注制图员和制图日期，底端右下角空白处加盖市规划和自然资源局各区分局公章及盖章日期。</w:t>
      </w:r>
    </w:p>
    <w:p w:rsidR="00412AE7" w:rsidRDefault="00C30843">
      <w:pPr>
        <w:spacing w:line="520" w:lineRule="exact"/>
        <w:rPr>
          <w:rFonts w:ascii="仿宋_GB2312" w:eastAsia="仿宋_GB2312" w:hAnsi="宋体"/>
          <w:sz w:val="32"/>
          <w:szCs w:val="32"/>
        </w:rPr>
      </w:pPr>
      <w:r>
        <w:rPr>
          <w:rFonts w:ascii="仿宋_GB2312" w:eastAsia="仿宋_GB2312" w:hAnsi="宋体"/>
          <w:sz w:val="32"/>
          <w:szCs w:val="32"/>
        </w:rPr>
        <w:t>2.项目用地红线坐标采用2000国家大地坐标系，高斯克吕格投影方式，3度分带（中央经线分别为111</w:t>
      </w:r>
      <w:r>
        <w:rPr>
          <w:rFonts w:ascii="仿宋_GB2312" w:eastAsia="仿宋_GB2312" w:hAnsi="宋体"/>
          <w:sz w:val="32"/>
          <w:szCs w:val="32"/>
        </w:rPr>
        <w:t>°</w:t>
      </w:r>
      <w:r>
        <w:rPr>
          <w:rFonts w:ascii="仿宋_GB2312" w:eastAsia="仿宋_GB2312" w:hAnsi="宋体"/>
          <w:sz w:val="32"/>
          <w:szCs w:val="32"/>
        </w:rPr>
        <w:t>、114</w:t>
      </w:r>
      <w:r>
        <w:rPr>
          <w:rFonts w:ascii="仿宋_GB2312" w:eastAsia="仿宋_GB2312" w:hAnsi="宋体"/>
          <w:sz w:val="32"/>
          <w:szCs w:val="32"/>
        </w:rPr>
        <w:t>°</w:t>
      </w:r>
      <w:r>
        <w:rPr>
          <w:rFonts w:ascii="仿宋_GB2312" w:eastAsia="仿宋_GB2312" w:hAnsi="宋体"/>
          <w:sz w:val="32"/>
          <w:szCs w:val="32"/>
        </w:rPr>
        <w:t>、117</w:t>
      </w:r>
      <w:r>
        <w:rPr>
          <w:rFonts w:ascii="仿宋_GB2312" w:eastAsia="仿宋_GB2312" w:hAnsi="宋体"/>
          <w:sz w:val="32"/>
          <w:szCs w:val="32"/>
        </w:rPr>
        <w:t>°</w:t>
      </w:r>
      <w:r>
        <w:rPr>
          <w:rFonts w:ascii="仿宋_GB2312" w:eastAsia="仿宋_GB2312" w:hAnsi="宋体"/>
          <w:sz w:val="32"/>
          <w:szCs w:val="32"/>
        </w:rPr>
        <w:t>）。</w:t>
      </w:r>
    </w:p>
    <w:p w:rsidR="00412AE7" w:rsidRDefault="00C30843">
      <w:pPr>
        <w:spacing w:line="520" w:lineRule="exact"/>
        <w:jc w:val="left"/>
        <w:rPr>
          <w:rFonts w:ascii="仿宋_GB2312" w:eastAsia="仿宋_GB2312" w:hAnsi="宋体"/>
          <w:sz w:val="32"/>
          <w:szCs w:val="28"/>
        </w:rPr>
      </w:pPr>
      <w:r>
        <w:rPr>
          <w:rFonts w:ascii="仿宋_GB2312" w:eastAsia="仿宋_GB2312" w:hAnsi="宋体"/>
          <w:sz w:val="32"/>
          <w:szCs w:val="28"/>
        </w:rPr>
        <w:br w:type="page"/>
      </w:r>
      <w:r>
        <w:rPr>
          <w:rFonts w:ascii="仿宋_GB2312" w:eastAsia="仿宋_GB2312" w:hAnsi="宋体" w:hint="eastAsia"/>
          <w:sz w:val="32"/>
          <w:szCs w:val="28"/>
        </w:rPr>
        <w:lastRenderedPageBreak/>
        <w:t>宗地图2</w:t>
      </w:r>
    </w:p>
    <w:p w:rsidR="00412AE7" w:rsidRDefault="00C30843">
      <w:pPr>
        <w:spacing w:line="520" w:lineRule="exact"/>
        <w:jc w:val="center"/>
        <w:rPr>
          <w:rFonts w:ascii="黑体" w:eastAsia="黑体" w:hAnsi="黑体"/>
          <w:sz w:val="32"/>
          <w:szCs w:val="28"/>
        </w:rPr>
      </w:pPr>
      <w:r>
        <w:rPr>
          <w:rFonts w:ascii="黑体" w:eastAsia="黑体" w:hAnsi="黑体" w:hint="eastAsia"/>
          <w:sz w:val="32"/>
          <w:szCs w:val="28"/>
        </w:rPr>
        <w:t>农业</w:t>
      </w:r>
      <w:r>
        <w:rPr>
          <w:rFonts w:ascii="黑体" w:eastAsia="黑体" w:hAnsi="黑体"/>
          <w:sz w:val="32"/>
          <w:szCs w:val="28"/>
        </w:rPr>
        <w:t>设施宗地图</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C30843">
      <w:pPr>
        <w:spacing w:line="520" w:lineRule="exact"/>
        <w:jc w:val="center"/>
        <w:rPr>
          <w:rFonts w:ascii="宋体" w:eastAsia="宋体" w:hAnsi="宋体"/>
          <w:sz w:val="28"/>
          <w:szCs w:val="28"/>
        </w:rPr>
      </w:pPr>
      <w:r>
        <w:rPr>
          <w:rFonts w:ascii="宋体" w:eastAsia="宋体" w:hAnsi="宋体" w:hint="eastAsia"/>
          <w:sz w:val="28"/>
          <w:szCs w:val="28"/>
        </w:rPr>
        <w:t>（贴图</w:t>
      </w:r>
      <w:r>
        <w:rPr>
          <w:rFonts w:ascii="宋体" w:eastAsia="宋体" w:hAnsi="宋体"/>
          <w:sz w:val="28"/>
          <w:szCs w:val="28"/>
        </w:rPr>
        <w:t>件处</w:t>
      </w:r>
      <w:r>
        <w:rPr>
          <w:rFonts w:ascii="宋体" w:eastAsia="宋体" w:hAnsi="宋体" w:hint="eastAsia"/>
          <w:sz w:val="28"/>
          <w:szCs w:val="28"/>
        </w:rPr>
        <w:t>）</w:t>
      </w: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jc w:val="center"/>
        <w:rPr>
          <w:rFonts w:ascii="宋体" w:eastAsia="宋体" w:hAnsi="宋体"/>
          <w:sz w:val="28"/>
          <w:szCs w:val="28"/>
        </w:rPr>
      </w:pPr>
    </w:p>
    <w:p w:rsidR="00412AE7" w:rsidRDefault="00412AE7">
      <w:pPr>
        <w:spacing w:line="520" w:lineRule="exact"/>
        <w:rPr>
          <w:rFonts w:ascii="宋体" w:eastAsia="宋体" w:hAnsi="宋体"/>
          <w:sz w:val="28"/>
          <w:szCs w:val="28"/>
        </w:rPr>
      </w:pPr>
    </w:p>
    <w:p w:rsidR="00412AE7" w:rsidRDefault="00C30843">
      <w:pPr>
        <w:spacing w:line="520" w:lineRule="exact"/>
        <w:rPr>
          <w:rFonts w:ascii="仿宋_GB2312" w:eastAsia="仿宋_GB2312" w:hAnsi="宋体"/>
          <w:sz w:val="32"/>
          <w:szCs w:val="32"/>
        </w:rPr>
      </w:pPr>
      <w:r>
        <w:rPr>
          <w:rFonts w:ascii="仿宋_GB2312" w:eastAsia="仿宋_GB2312" w:hAnsi="宋体" w:hint="eastAsia"/>
          <w:sz w:val="32"/>
          <w:szCs w:val="32"/>
        </w:rPr>
        <w:t>说明</w:t>
      </w:r>
      <w:r>
        <w:rPr>
          <w:rFonts w:ascii="仿宋_GB2312" w:eastAsia="仿宋_GB2312" w:hAnsi="宋体"/>
          <w:sz w:val="32"/>
          <w:szCs w:val="32"/>
        </w:rPr>
        <w:t>：</w:t>
      </w:r>
    </w:p>
    <w:p w:rsidR="00412AE7" w:rsidRDefault="00C30843">
      <w:pPr>
        <w:spacing w:line="520" w:lineRule="exact"/>
        <w:rPr>
          <w:rFonts w:ascii="仿宋_GB2312" w:eastAsia="仿宋_GB2312" w:hAnsi="宋体"/>
          <w:sz w:val="32"/>
          <w:szCs w:val="32"/>
        </w:rPr>
      </w:pPr>
      <w:r>
        <w:rPr>
          <w:rFonts w:ascii="仿宋_GB2312" w:eastAsia="仿宋_GB2312" w:hAnsi="宋体"/>
          <w:sz w:val="32"/>
          <w:szCs w:val="32"/>
        </w:rPr>
        <w:t>1.农业设施宗地图应采用最新的土地利用现状图（局部）</w:t>
      </w:r>
      <w:r>
        <w:rPr>
          <w:rFonts w:ascii="仿宋_GB2312" w:eastAsia="仿宋_GB2312" w:hAnsi="宋体" w:hint="eastAsia"/>
          <w:sz w:val="32"/>
          <w:szCs w:val="32"/>
        </w:rPr>
        <w:t>作为底图</w:t>
      </w:r>
      <w:r>
        <w:rPr>
          <w:rFonts w:ascii="仿宋_GB2312" w:eastAsia="仿宋_GB2312" w:hAnsi="宋体"/>
          <w:sz w:val="32"/>
          <w:szCs w:val="32"/>
        </w:rPr>
        <w:t>。</w:t>
      </w:r>
      <w:r>
        <w:rPr>
          <w:rFonts w:ascii="仿宋_GB2312" w:eastAsia="仿宋_GB2312" w:hAnsi="宋体" w:hint="eastAsia"/>
          <w:sz w:val="32"/>
          <w:szCs w:val="32"/>
        </w:rPr>
        <w:t>参考第三次全国国土调查技术规程、土地利用现状分类标准和土地勘测定界规程，</w:t>
      </w:r>
      <w:r>
        <w:rPr>
          <w:rFonts w:ascii="仿宋_GB2312" w:eastAsia="仿宋_GB2312" w:hAnsi="宋体"/>
          <w:sz w:val="32"/>
          <w:szCs w:val="32"/>
        </w:rPr>
        <w:t>图面顶端为图件名称和1:10000标准分幅图图幅号，左下角或左上角空白处加注图例，右下角加注主要坐标点坐标。底端左下角空白处加注制图员和制图日期，底端右下角空白处加盖市规划和自然资源局各区分局公章及盖章日期。</w:t>
      </w:r>
    </w:p>
    <w:p w:rsidR="00412AE7" w:rsidRDefault="00C30843">
      <w:pPr>
        <w:spacing w:line="520" w:lineRule="exact"/>
        <w:ind w:right="65"/>
        <w:rPr>
          <w:rFonts w:ascii="仿宋_GB2312" w:eastAsia="仿宋_GB2312" w:hAnsi="宋体"/>
          <w:sz w:val="32"/>
          <w:szCs w:val="28"/>
        </w:rPr>
      </w:pPr>
      <w:r>
        <w:rPr>
          <w:rFonts w:ascii="仿宋_GB2312" w:eastAsia="仿宋_GB2312" w:hAnsi="宋体"/>
          <w:sz w:val="32"/>
          <w:szCs w:val="32"/>
        </w:rPr>
        <w:t>2.农业设施红线坐标采用2000国家大地坐标系，高斯克吕格投影方式，3度分带（中央经线分别为111</w:t>
      </w:r>
      <w:r>
        <w:rPr>
          <w:rFonts w:ascii="仿宋_GB2312" w:eastAsia="仿宋_GB2312" w:hAnsi="宋体"/>
          <w:sz w:val="32"/>
          <w:szCs w:val="32"/>
        </w:rPr>
        <w:t>°</w:t>
      </w:r>
      <w:r>
        <w:rPr>
          <w:rFonts w:ascii="仿宋_GB2312" w:eastAsia="仿宋_GB2312" w:hAnsi="宋体"/>
          <w:sz w:val="32"/>
          <w:szCs w:val="32"/>
        </w:rPr>
        <w:t>、114</w:t>
      </w:r>
      <w:r>
        <w:rPr>
          <w:rFonts w:ascii="仿宋_GB2312" w:eastAsia="仿宋_GB2312" w:hAnsi="宋体"/>
          <w:sz w:val="32"/>
          <w:szCs w:val="32"/>
        </w:rPr>
        <w:t>°</w:t>
      </w:r>
      <w:r>
        <w:rPr>
          <w:rFonts w:ascii="仿宋_GB2312" w:eastAsia="仿宋_GB2312" w:hAnsi="宋体"/>
          <w:sz w:val="32"/>
          <w:szCs w:val="32"/>
        </w:rPr>
        <w:t>、117</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sz w:val="32"/>
          <w:szCs w:val="28"/>
        </w:rPr>
        <w:br w:type="page"/>
      </w:r>
    </w:p>
    <w:p w:rsidR="00412AE7" w:rsidRDefault="00C30843">
      <w:pPr>
        <w:adjustRightInd w:val="0"/>
        <w:snapToGrid w:val="0"/>
        <w:jc w:val="left"/>
        <w:outlineLvl w:val="1"/>
        <w:rPr>
          <w:rFonts w:ascii="Calibri" w:eastAsia="宋体" w:hAnsi="Calibri"/>
          <w:b/>
          <w:sz w:val="32"/>
        </w:rPr>
      </w:pPr>
      <w:r>
        <w:rPr>
          <w:rFonts w:ascii="Calibri" w:eastAsia="宋体" w:hAnsi="Calibri" w:hint="eastAsia"/>
          <w:b/>
          <w:sz w:val="32"/>
        </w:rPr>
        <w:lastRenderedPageBreak/>
        <w:t>附件</w:t>
      </w:r>
      <w:r>
        <w:rPr>
          <w:rFonts w:ascii="Calibri" w:eastAsia="宋体" w:hAnsi="Calibri"/>
          <w:b/>
          <w:sz w:val="32"/>
        </w:rPr>
        <w:t>5</w:t>
      </w:r>
    </w:p>
    <w:p w:rsidR="00412AE7" w:rsidRDefault="00C30843">
      <w:pPr>
        <w:spacing w:line="550" w:lineRule="exact"/>
        <w:jc w:val="center"/>
        <w:rPr>
          <w:rFonts w:ascii="Calibri" w:eastAsia="宋体" w:hAnsi="Calibri"/>
          <w:b/>
          <w:sz w:val="44"/>
        </w:rPr>
      </w:pPr>
      <w:r>
        <w:rPr>
          <w:rFonts w:ascii="Calibri" w:eastAsia="宋体" w:hAnsi="Calibri" w:hint="eastAsia"/>
          <w:b/>
          <w:sz w:val="44"/>
        </w:rPr>
        <w:t>土地</w:t>
      </w:r>
      <w:r>
        <w:rPr>
          <w:rFonts w:ascii="Calibri" w:eastAsia="宋体" w:hAnsi="Calibri"/>
          <w:b/>
          <w:sz w:val="44"/>
        </w:rPr>
        <w:t>复垦承诺计划书</w:t>
      </w:r>
    </w:p>
    <w:p w:rsidR="00412AE7" w:rsidRDefault="00C30843">
      <w:pPr>
        <w:spacing w:line="550" w:lineRule="exact"/>
        <w:jc w:val="center"/>
        <w:rPr>
          <w:rFonts w:ascii="Calibri" w:eastAsia="宋体" w:hAnsi="Calibri"/>
          <w:sz w:val="36"/>
          <w:szCs w:val="30"/>
        </w:rPr>
      </w:pPr>
      <w:r>
        <w:rPr>
          <w:rFonts w:ascii="Calibri" w:eastAsia="宋体" w:hAnsi="Calibri" w:hint="eastAsia"/>
          <w:sz w:val="36"/>
          <w:szCs w:val="30"/>
        </w:rPr>
        <w:t>（示范</w:t>
      </w:r>
      <w:r>
        <w:rPr>
          <w:rFonts w:ascii="Calibri" w:eastAsia="宋体" w:hAnsi="Calibri"/>
          <w:sz w:val="36"/>
          <w:szCs w:val="30"/>
        </w:rPr>
        <w:t>文本</w:t>
      </w:r>
      <w:r>
        <w:rPr>
          <w:rFonts w:ascii="Calibri" w:eastAsia="宋体" w:hAnsi="Calibri" w:hint="eastAsia"/>
          <w:sz w:val="36"/>
          <w:szCs w:val="30"/>
        </w:rPr>
        <w:t>）</w:t>
      </w:r>
    </w:p>
    <w:p w:rsidR="00412AE7" w:rsidRDefault="00C30843">
      <w:pPr>
        <w:spacing w:beforeLines="100" w:before="240"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为确保设施农用地规范管理，切实遵守设施农用地生产结束后及时恢复种植条件或土地原状的义务，特作承诺以下：</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一、基本情况</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（一）设施农业经营者：</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（二）项目：</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（三）项目类别：</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（四）项目用地总面积：</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（五）设施农用地四至范围：</w:t>
      </w:r>
    </w:p>
    <w:p w:rsidR="00412AE7" w:rsidRDefault="00C30843">
      <w:pPr>
        <w:spacing w:line="550" w:lineRule="exact"/>
        <w:ind w:firstLineChars="200" w:firstLine="640"/>
        <w:rPr>
          <w:rFonts w:ascii="仿宋_GB2312" w:eastAsia="仿宋_GB2312" w:hAnsi="Calibri"/>
          <w:sz w:val="32"/>
          <w:szCs w:val="28"/>
        </w:rPr>
      </w:pPr>
      <w:r>
        <w:rPr>
          <w:rFonts w:ascii="仿宋_GB2312" w:eastAsia="仿宋_GB2312" w:hAnsi="Calibri" w:hint="eastAsia"/>
          <w:sz w:val="32"/>
          <w:szCs w:val="28"/>
        </w:rPr>
        <w:t>北至，东至，</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28"/>
        </w:rPr>
        <w:t>南至，西至。</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（六）设施用地总面积（平方米）：</w:t>
      </w:r>
    </w:p>
    <w:p w:rsidR="00412AE7" w:rsidRDefault="00C30843">
      <w:pPr>
        <w:spacing w:line="550" w:lineRule="exact"/>
        <w:ind w:firstLineChars="200" w:firstLine="640"/>
        <w:rPr>
          <w:rFonts w:ascii="仿宋_GB2312" w:eastAsia="仿宋_GB2312" w:hAnsi="Calibri"/>
          <w:sz w:val="32"/>
          <w:szCs w:val="32"/>
          <w:u w:val="single"/>
        </w:rPr>
      </w:pPr>
      <w:r>
        <w:rPr>
          <w:rFonts w:ascii="仿宋_GB2312" w:eastAsia="仿宋_GB2312" w:hAnsi="Calibri" w:hint="eastAsia"/>
          <w:sz w:val="32"/>
          <w:szCs w:val="32"/>
        </w:rPr>
        <w:t>（七）设施农用地生产前土地利用现状地类：</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（八）设施农用地生产结束时间：</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二、承诺事项</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严格遵守国家、省、市土地管理法律法规规定和《设施农业项目用地协议》的约定，合法、合理、规范使用设施农用地，生产设施用地面积控制在平方米，附属设施用地面积控制在平方米（比例），配套设施用地面积控制在平方米（比例）。严格按照《土地使用条件》《设施建设方案》（或《广东省设施农用地建设方案报告表》）和《设</w:t>
      </w:r>
      <w:r>
        <w:rPr>
          <w:rFonts w:ascii="仿宋_GB2312" w:eastAsia="仿宋_GB2312" w:hAnsi="Calibri" w:hint="eastAsia"/>
          <w:sz w:val="32"/>
          <w:szCs w:val="32"/>
        </w:rPr>
        <w:lastRenderedPageBreak/>
        <w:t>施农业项目用地协议》的内容使用设施农用地。</w:t>
      </w:r>
    </w:p>
    <w:p w:rsidR="00412AE7" w:rsidRDefault="00C30843">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（二）不擅自扩大设施用地规模和面积；场内机耕道路主路控制在</w:t>
      </w:r>
      <w:r>
        <w:rPr>
          <w:rFonts w:ascii="仿宋_GB2312" w:eastAsia="仿宋_GB2312" w:hAnsi="Calibri"/>
          <w:sz w:val="32"/>
          <w:szCs w:val="32"/>
        </w:rPr>
        <w:t>8</w:t>
      </w:r>
      <w:r>
        <w:rPr>
          <w:rFonts w:ascii="仿宋_GB2312" w:eastAsia="仿宋_GB2312" w:hAnsi="Calibri" w:hint="eastAsia"/>
          <w:sz w:val="32"/>
          <w:szCs w:val="32"/>
        </w:rPr>
        <w:t>米以内，支路控制在3米以内，不改变土地和农业设施的用途。</w:t>
      </w:r>
    </w:p>
    <w:p w:rsidR="00412AE7" w:rsidRDefault="00C30843">
      <w:pPr>
        <w:spacing w:line="550" w:lineRule="exact"/>
        <w:ind w:firstLineChars="200" w:firstLine="640"/>
        <w:rPr>
          <w:rFonts w:ascii="仿宋_GB2312" w:eastAsia="仿宋_GB2312" w:hAnsi="宋体"/>
          <w:sz w:val="32"/>
          <w:szCs w:val="32"/>
        </w:rPr>
      </w:pPr>
      <w:r>
        <w:rPr>
          <w:rFonts w:ascii="仿宋_GB2312" w:eastAsia="仿宋_GB2312" w:hAnsi="Calibri" w:hint="eastAsia"/>
          <w:sz w:val="32"/>
          <w:szCs w:val="32"/>
        </w:rPr>
        <w:t>（三）在设施农业生产结束后半年内自行完成土地复垦，恢复土地现状地类。占用耕地的复垦为耕地，确保土地数</w:t>
      </w:r>
      <w:r>
        <w:rPr>
          <w:rFonts w:ascii="仿宋_GB2312" w:eastAsia="仿宋_GB2312" w:hAnsi="宋体" w:hint="eastAsia"/>
          <w:sz w:val="32"/>
          <w:szCs w:val="32"/>
        </w:rPr>
        <w:t>量相等、质量相当。土地复垦后符合《土地复垦质量控制标准》（TD/T 1036-2013）、《全国耕地类型区、耕地地力等级划分》（NY/T309-1996）等标准规定的质量。</w:t>
      </w:r>
    </w:p>
    <w:p w:rsidR="00412AE7" w:rsidRDefault="00C30843">
      <w:pPr>
        <w:spacing w:line="550" w:lineRule="exact"/>
        <w:ind w:firstLineChars="200" w:firstLine="640"/>
        <w:rPr>
          <w:rFonts w:ascii="仿宋_GB2312" w:eastAsia="仿宋_GB2312" w:hAnsi="宋体"/>
          <w:sz w:val="32"/>
          <w:szCs w:val="32"/>
        </w:rPr>
      </w:pPr>
      <w:r>
        <w:rPr>
          <w:rFonts w:ascii="仿宋_GB2312" w:eastAsia="仿宋_GB2312" w:hAnsi="宋体" w:hint="eastAsia"/>
          <w:sz w:val="32"/>
          <w:szCs w:val="32"/>
        </w:rPr>
        <w:t>（四）设施农业生产结束后不复垦或者复垦验收不合格的，不予退还预存土地复垦费用。</w:t>
      </w:r>
    </w:p>
    <w:p w:rsidR="00412AE7" w:rsidRDefault="00C30843">
      <w:pPr>
        <w:spacing w:line="550" w:lineRule="exact"/>
        <w:ind w:firstLineChars="200" w:firstLine="640"/>
        <w:rPr>
          <w:rFonts w:ascii="仿宋_GB2312" w:eastAsia="仿宋_GB2312" w:hAnsi="宋体"/>
          <w:sz w:val="32"/>
          <w:szCs w:val="32"/>
        </w:rPr>
      </w:pPr>
      <w:r>
        <w:rPr>
          <w:rFonts w:ascii="仿宋_GB2312" w:eastAsia="仿宋_GB2312" w:hAnsi="宋体" w:hint="eastAsia"/>
          <w:sz w:val="32"/>
          <w:szCs w:val="32"/>
        </w:rPr>
        <w:t>（五）自觉配合执法部门检查，并接受社会监督。如违反规定或改变生产设施、附属设施的用途时，坚决做到及时整改，自行拆除。否则，甘愿接受相关职能部门依法处理。涉及违法用地的，自愿承担相应法律责任。</w:t>
      </w:r>
    </w:p>
    <w:p w:rsidR="00412AE7" w:rsidRDefault="00412AE7">
      <w:pPr>
        <w:spacing w:line="550" w:lineRule="exact"/>
        <w:jc w:val="left"/>
        <w:rPr>
          <w:rFonts w:ascii="仿宋_GB2312" w:eastAsia="仿宋_GB2312" w:hAnsi="宋体"/>
          <w:sz w:val="32"/>
          <w:szCs w:val="32"/>
        </w:rPr>
      </w:pPr>
    </w:p>
    <w:p w:rsidR="00412AE7" w:rsidRDefault="00C30843">
      <w:pPr>
        <w:spacing w:line="550" w:lineRule="exact"/>
        <w:ind w:right="640" w:firstLineChars="1000" w:firstLine="3200"/>
        <w:jc w:val="left"/>
        <w:rPr>
          <w:rFonts w:ascii="仿宋_GB2312" w:eastAsia="仿宋_GB2312" w:hAnsi="宋体"/>
          <w:sz w:val="32"/>
          <w:szCs w:val="32"/>
          <w:u w:val="single"/>
        </w:rPr>
      </w:pPr>
      <w:r>
        <w:rPr>
          <w:rFonts w:ascii="仿宋_GB2312" w:eastAsia="仿宋_GB2312" w:hAnsi="宋体" w:hint="eastAsia"/>
          <w:sz w:val="32"/>
          <w:szCs w:val="32"/>
        </w:rPr>
        <w:t>设施农业经营者（盖章）</w:t>
      </w:r>
    </w:p>
    <w:p w:rsidR="00412AE7" w:rsidRDefault="00C30843">
      <w:pPr>
        <w:spacing w:line="550" w:lineRule="exact"/>
        <w:ind w:right="640" w:firstLineChars="1000" w:firstLine="3200"/>
        <w:jc w:val="left"/>
        <w:rPr>
          <w:rFonts w:ascii="仿宋_GB2312" w:eastAsia="仿宋_GB2312" w:hAnsi="宋体"/>
          <w:sz w:val="32"/>
          <w:szCs w:val="32"/>
          <w:u w:val="single"/>
        </w:rPr>
      </w:pPr>
      <w:r>
        <w:rPr>
          <w:rFonts w:ascii="仿宋_GB2312" w:eastAsia="仿宋_GB2312" w:hAnsi="Calibri" w:hint="eastAsia"/>
          <w:sz w:val="32"/>
          <w:szCs w:val="32"/>
        </w:rPr>
        <w:t>法人代表或负责人：</w:t>
      </w:r>
    </w:p>
    <w:p w:rsidR="00412AE7" w:rsidRDefault="00C30843">
      <w:pPr>
        <w:spacing w:line="550" w:lineRule="exact"/>
        <w:ind w:right="640" w:firstLineChars="1000" w:firstLine="3200"/>
        <w:jc w:val="left"/>
        <w:rPr>
          <w:rFonts w:ascii="仿宋_GB2312" w:eastAsia="仿宋_GB2312" w:hAnsi="Calibri"/>
          <w:sz w:val="32"/>
          <w:szCs w:val="32"/>
        </w:rPr>
      </w:pPr>
      <w:r>
        <w:rPr>
          <w:rFonts w:ascii="仿宋_GB2312" w:eastAsia="仿宋_GB2312" w:hAnsi="宋体" w:hint="eastAsia"/>
          <w:sz w:val="32"/>
          <w:szCs w:val="32"/>
        </w:rPr>
        <w:t>承诺时间：</w:t>
      </w:r>
    </w:p>
    <w:p w:rsidR="00412AE7" w:rsidRDefault="00C30843">
      <w:pPr>
        <w:widowControl/>
        <w:jc w:val="left"/>
        <w:rPr>
          <w:rFonts w:ascii="Calibri" w:eastAsia="宋体" w:hAnsi="Calibri"/>
          <w:b/>
          <w:sz w:val="32"/>
        </w:rPr>
      </w:pPr>
      <w:r>
        <w:rPr>
          <w:rFonts w:ascii="Calibri" w:eastAsia="宋体" w:hAnsi="Calibri"/>
          <w:b/>
          <w:sz w:val="32"/>
        </w:rPr>
        <w:br w:type="page"/>
      </w:r>
    </w:p>
    <w:p w:rsidR="00412AE7" w:rsidRDefault="00C30843">
      <w:pPr>
        <w:adjustRightInd w:val="0"/>
        <w:snapToGrid w:val="0"/>
        <w:jc w:val="left"/>
        <w:outlineLvl w:val="1"/>
        <w:rPr>
          <w:rFonts w:ascii="Calibri" w:eastAsia="宋体" w:hAnsi="Calibri"/>
          <w:b/>
          <w:sz w:val="32"/>
        </w:rPr>
      </w:pPr>
      <w:r>
        <w:rPr>
          <w:rFonts w:ascii="Calibri" w:eastAsia="宋体" w:hAnsi="Calibri" w:hint="eastAsia"/>
          <w:b/>
          <w:sz w:val="32"/>
        </w:rPr>
        <w:lastRenderedPageBreak/>
        <w:t>附件</w:t>
      </w:r>
      <w:r>
        <w:rPr>
          <w:rFonts w:ascii="Calibri" w:eastAsia="宋体" w:hAnsi="Calibri"/>
          <w:b/>
          <w:sz w:val="32"/>
        </w:rPr>
        <w:t>6</w:t>
      </w:r>
    </w:p>
    <w:p w:rsidR="00412AE7" w:rsidRDefault="00C30843">
      <w:pPr>
        <w:jc w:val="center"/>
        <w:rPr>
          <w:rFonts w:ascii="Times New Roman" w:eastAsia="宋体" w:hAnsi="Times New Roman"/>
          <w:b/>
          <w:kern w:val="21"/>
          <w:sz w:val="32"/>
          <w:szCs w:val="32"/>
        </w:rPr>
      </w:pPr>
      <w:r>
        <w:rPr>
          <w:rFonts w:ascii="Calibri" w:eastAsia="宋体" w:hAnsi="Calibri" w:hint="eastAsia"/>
          <w:b/>
          <w:sz w:val="44"/>
        </w:rPr>
        <w:t>广东省</w:t>
      </w:r>
      <w:r>
        <w:rPr>
          <w:rFonts w:ascii="Calibri" w:eastAsia="宋体" w:hAnsi="Calibri"/>
          <w:b/>
          <w:sz w:val="44"/>
        </w:rPr>
        <w:t>设施农用地</w:t>
      </w:r>
      <w:r>
        <w:rPr>
          <w:rFonts w:ascii="Calibri" w:eastAsia="宋体" w:hAnsi="Calibri" w:hint="eastAsia"/>
          <w:b/>
          <w:sz w:val="44"/>
        </w:rPr>
        <w:t>建设</w:t>
      </w:r>
      <w:r>
        <w:rPr>
          <w:rFonts w:ascii="Calibri" w:eastAsia="宋体" w:hAnsi="Calibri"/>
          <w:b/>
          <w:sz w:val="44"/>
        </w:rPr>
        <w:t>方案报告表</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473"/>
        <w:gridCol w:w="2055"/>
        <w:gridCol w:w="3675"/>
      </w:tblGrid>
      <w:tr w:rsidR="00412AE7">
        <w:trPr>
          <w:trHeight w:val="809"/>
        </w:trPr>
        <w:tc>
          <w:tcPr>
            <w:tcW w:w="1192" w:type="dxa"/>
            <w:vMerge w:val="restart"/>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基本情况</w:t>
            </w:r>
          </w:p>
        </w:tc>
        <w:tc>
          <w:tcPr>
            <w:tcW w:w="1473" w:type="dxa"/>
            <w:vAlign w:val="center"/>
          </w:tcPr>
          <w:p w:rsidR="00412AE7" w:rsidRDefault="00C30843">
            <w:pPr>
              <w:widowControl/>
              <w:spacing w:line="550" w:lineRule="exact"/>
              <w:jc w:val="center"/>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设施农用地名称</w:t>
            </w:r>
          </w:p>
        </w:tc>
        <w:tc>
          <w:tcPr>
            <w:tcW w:w="5730" w:type="dxa"/>
            <w:gridSpan w:val="2"/>
            <w:vAlign w:val="center"/>
          </w:tcPr>
          <w:p w:rsidR="00412AE7" w:rsidRDefault="00412AE7">
            <w:pPr>
              <w:widowControl/>
              <w:spacing w:line="550" w:lineRule="exact"/>
              <w:rPr>
                <w:rFonts w:ascii="Times New Roman" w:hAnsi="Times New Roman"/>
                <w:color w:val="000000"/>
                <w:kern w:val="21"/>
                <w:szCs w:val="21"/>
              </w:rPr>
            </w:pPr>
          </w:p>
        </w:tc>
      </w:tr>
      <w:tr w:rsidR="00412AE7">
        <w:trPr>
          <w:trHeight w:val="780"/>
        </w:trPr>
        <w:tc>
          <w:tcPr>
            <w:tcW w:w="1192" w:type="dxa"/>
            <w:vMerge/>
            <w:vAlign w:val="center"/>
          </w:tcPr>
          <w:p w:rsidR="00412AE7" w:rsidRDefault="00412AE7">
            <w:pPr>
              <w:widowControl/>
              <w:spacing w:line="550" w:lineRule="exact"/>
              <w:jc w:val="left"/>
              <w:rPr>
                <w:rFonts w:ascii="Times New Roman" w:eastAsia="黑体" w:hAnsi="Times New Roman" w:cs="宋体"/>
                <w:color w:val="000000"/>
                <w:kern w:val="21"/>
                <w:sz w:val="24"/>
                <w:szCs w:val="24"/>
              </w:rPr>
            </w:pPr>
          </w:p>
        </w:tc>
        <w:tc>
          <w:tcPr>
            <w:tcW w:w="1473" w:type="dxa"/>
            <w:vAlign w:val="center"/>
          </w:tcPr>
          <w:p w:rsidR="00412AE7" w:rsidRDefault="00C30843">
            <w:pPr>
              <w:widowControl/>
              <w:spacing w:line="550" w:lineRule="exact"/>
              <w:jc w:val="center"/>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设施农用地四至坐落</w:t>
            </w:r>
          </w:p>
        </w:tc>
        <w:tc>
          <w:tcPr>
            <w:tcW w:w="5730" w:type="dxa"/>
            <w:gridSpan w:val="2"/>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设施农用地位于</w:t>
            </w:r>
            <w:r>
              <w:rPr>
                <w:rFonts w:ascii="Times New Roman" w:eastAsia="宋体" w:hAnsi="Times New Roman"/>
                <w:color w:val="000000"/>
                <w:kern w:val="21"/>
                <w:szCs w:val="21"/>
              </w:rPr>
              <w:t>__________</w:t>
            </w:r>
            <w:r>
              <w:rPr>
                <w:rFonts w:ascii="Times New Roman" w:eastAsia="宋体" w:hAnsi="Times New Roman" w:hint="eastAsia"/>
                <w:color w:val="000000"/>
                <w:kern w:val="21"/>
                <w:szCs w:val="21"/>
              </w:rPr>
              <w:t>村</w:t>
            </w:r>
            <w:r>
              <w:rPr>
                <w:rFonts w:ascii="Times New Roman" w:eastAsia="宋体" w:hAnsi="Times New Roman" w:hint="eastAsia"/>
                <w:color w:val="000000"/>
                <w:kern w:val="21"/>
                <w:szCs w:val="21"/>
              </w:rPr>
              <w:t>/</w:t>
            </w:r>
            <w:r>
              <w:rPr>
                <w:rFonts w:ascii="Times New Roman" w:eastAsia="宋体" w:hAnsi="Times New Roman" w:hint="eastAsia"/>
                <w:color w:val="000000"/>
                <w:kern w:val="21"/>
                <w:szCs w:val="21"/>
              </w:rPr>
              <w:t>经济社</w:t>
            </w:r>
            <w:r>
              <w:rPr>
                <w:rFonts w:ascii="Times New Roman" w:eastAsia="宋体" w:hAnsi="Times New Roman" w:cs="宋体" w:hint="eastAsia"/>
                <w:color w:val="000000"/>
                <w:kern w:val="21"/>
                <w:szCs w:val="21"/>
              </w:rPr>
              <w:t>；</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其中东至</w:t>
            </w:r>
            <w:r>
              <w:rPr>
                <w:rFonts w:ascii="Times New Roman" w:eastAsia="宋体" w:hAnsi="Times New Roman"/>
                <w:color w:val="000000"/>
                <w:kern w:val="21"/>
                <w:szCs w:val="21"/>
              </w:rPr>
              <w:t>__________</w:t>
            </w:r>
            <w:r>
              <w:rPr>
                <w:rFonts w:ascii="Times New Roman" w:eastAsia="宋体" w:hAnsi="Times New Roman" w:hint="eastAsia"/>
                <w:color w:val="000000"/>
                <w:kern w:val="21"/>
                <w:szCs w:val="21"/>
              </w:rPr>
              <w:t>，</w:t>
            </w:r>
            <w:r>
              <w:rPr>
                <w:rFonts w:ascii="Times New Roman" w:eastAsia="宋体" w:hAnsi="Times New Roman" w:cs="宋体" w:hint="eastAsia"/>
                <w:color w:val="000000"/>
                <w:kern w:val="21"/>
                <w:szCs w:val="21"/>
              </w:rPr>
              <w:t>南至</w:t>
            </w:r>
            <w:r>
              <w:rPr>
                <w:rFonts w:ascii="Times New Roman" w:eastAsia="宋体" w:hAnsi="Times New Roman"/>
                <w:color w:val="000000"/>
                <w:kern w:val="21"/>
                <w:szCs w:val="21"/>
              </w:rPr>
              <w:t>__________</w:t>
            </w:r>
            <w:r>
              <w:rPr>
                <w:rFonts w:ascii="Times New Roman" w:eastAsia="宋体" w:hAnsi="Times New Roman" w:hint="eastAsia"/>
                <w:color w:val="000000"/>
                <w:kern w:val="21"/>
                <w:szCs w:val="21"/>
              </w:rPr>
              <w:t>，</w:t>
            </w:r>
            <w:r>
              <w:rPr>
                <w:rFonts w:ascii="Times New Roman" w:eastAsia="宋体" w:hAnsi="Times New Roman" w:cs="宋体" w:hint="eastAsia"/>
                <w:color w:val="000000"/>
                <w:kern w:val="21"/>
                <w:szCs w:val="21"/>
              </w:rPr>
              <w:t>西至</w:t>
            </w:r>
            <w:r>
              <w:rPr>
                <w:rFonts w:ascii="Times New Roman" w:eastAsia="宋体" w:hAnsi="Times New Roman"/>
                <w:color w:val="000000"/>
                <w:kern w:val="21"/>
                <w:szCs w:val="21"/>
              </w:rPr>
              <w:t>__________</w:t>
            </w:r>
            <w:r>
              <w:rPr>
                <w:rFonts w:ascii="Times New Roman" w:eastAsia="宋体" w:hAnsi="Times New Roman" w:hint="eastAsia"/>
                <w:color w:val="000000"/>
                <w:kern w:val="21"/>
                <w:szCs w:val="21"/>
              </w:rPr>
              <w:t>，</w:t>
            </w:r>
            <w:r>
              <w:rPr>
                <w:rFonts w:ascii="Times New Roman" w:eastAsia="宋体" w:hAnsi="Times New Roman" w:cs="宋体" w:hint="eastAsia"/>
                <w:color w:val="000000"/>
                <w:kern w:val="21"/>
                <w:szCs w:val="21"/>
              </w:rPr>
              <w:t>北至</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。（详见附图）</w:t>
            </w:r>
          </w:p>
        </w:tc>
      </w:tr>
      <w:tr w:rsidR="00412AE7">
        <w:trPr>
          <w:trHeight w:val="525"/>
        </w:trPr>
        <w:tc>
          <w:tcPr>
            <w:tcW w:w="1192" w:type="dxa"/>
            <w:vMerge/>
            <w:vAlign w:val="center"/>
          </w:tcPr>
          <w:p w:rsidR="00412AE7" w:rsidRDefault="00412AE7">
            <w:pPr>
              <w:widowControl/>
              <w:spacing w:line="550" w:lineRule="exact"/>
              <w:jc w:val="left"/>
              <w:rPr>
                <w:rFonts w:ascii="Times New Roman" w:eastAsia="黑体" w:hAnsi="Times New Roman" w:cs="宋体"/>
                <w:color w:val="000000"/>
                <w:kern w:val="21"/>
                <w:sz w:val="24"/>
                <w:szCs w:val="24"/>
              </w:rPr>
            </w:pPr>
          </w:p>
        </w:tc>
        <w:tc>
          <w:tcPr>
            <w:tcW w:w="1473" w:type="dxa"/>
            <w:vAlign w:val="center"/>
          </w:tcPr>
          <w:p w:rsidR="00412AE7" w:rsidRDefault="00C30843">
            <w:pPr>
              <w:widowControl/>
              <w:spacing w:line="550" w:lineRule="exact"/>
              <w:jc w:val="center"/>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设施农用地面积</w:t>
            </w:r>
          </w:p>
        </w:tc>
        <w:tc>
          <w:tcPr>
            <w:tcW w:w="5730" w:type="dxa"/>
            <w:gridSpan w:val="2"/>
            <w:vAlign w:val="center"/>
          </w:tcPr>
          <w:p w:rsidR="00412AE7" w:rsidRDefault="00C30843">
            <w:pPr>
              <w:widowControl/>
              <w:spacing w:line="550" w:lineRule="exact"/>
              <w:rPr>
                <w:rFonts w:ascii="Times New Roman" w:eastAsia="宋体" w:hAnsi="Times New Roman"/>
                <w:color w:val="000000"/>
                <w:kern w:val="21"/>
                <w:szCs w:val="21"/>
              </w:rPr>
            </w:pPr>
            <w:r>
              <w:rPr>
                <w:rFonts w:ascii="Times New Roman" w:eastAsia="宋体" w:hAnsi="Times New Roman" w:hint="eastAsia"/>
                <w:color w:val="000000"/>
                <w:kern w:val="21"/>
                <w:szCs w:val="21"/>
              </w:rPr>
              <w:t>共</w:t>
            </w:r>
            <w:r>
              <w:rPr>
                <w:rFonts w:ascii="Times New Roman" w:hAnsi="Times New Roman"/>
                <w:color w:val="000000"/>
                <w:kern w:val="21"/>
                <w:szCs w:val="21"/>
              </w:rPr>
              <w:t>__________</w:t>
            </w:r>
            <w:r>
              <w:rPr>
                <w:rFonts w:ascii="Times New Roman" w:eastAsia="宋体" w:hAnsi="Times New Roman" w:hint="eastAsia"/>
                <w:color w:val="000000"/>
                <w:kern w:val="21"/>
                <w:szCs w:val="21"/>
              </w:rPr>
              <w:t>亩；</w:t>
            </w:r>
          </w:p>
          <w:p w:rsidR="00412AE7" w:rsidRDefault="00C30843">
            <w:pPr>
              <w:widowControl/>
              <w:spacing w:line="550" w:lineRule="exact"/>
              <w:rPr>
                <w:rFonts w:ascii="Times New Roman" w:eastAsia="宋体" w:hAnsi="Times New Roman"/>
                <w:color w:val="000000"/>
                <w:kern w:val="21"/>
                <w:szCs w:val="21"/>
              </w:rPr>
            </w:pPr>
            <w:r>
              <w:rPr>
                <w:rFonts w:ascii="Times New Roman" w:eastAsia="宋体" w:hAnsi="Times New Roman" w:hint="eastAsia"/>
                <w:color w:val="000000"/>
                <w:kern w:val="21"/>
                <w:szCs w:val="21"/>
              </w:rPr>
              <w:t>其中</w:t>
            </w:r>
            <w:r>
              <w:rPr>
                <w:rFonts w:ascii="Times New Roman" w:eastAsia="宋体" w:hAnsi="Times New Roman"/>
                <w:color w:val="000000"/>
                <w:kern w:val="21"/>
                <w:szCs w:val="21"/>
              </w:rPr>
              <w:t>生产设施</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亩，</w:t>
            </w:r>
            <w:r>
              <w:rPr>
                <w:rFonts w:ascii="Times New Roman" w:eastAsia="宋体" w:hAnsi="Times New Roman"/>
                <w:color w:val="000000"/>
                <w:kern w:val="21"/>
                <w:szCs w:val="21"/>
              </w:rPr>
              <w:t>配套设施</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亩</w:t>
            </w:r>
            <w:r>
              <w:rPr>
                <w:rFonts w:ascii="Times New Roman" w:eastAsia="宋体" w:hAnsi="Times New Roman"/>
                <w:color w:val="000000"/>
                <w:kern w:val="21"/>
                <w:szCs w:val="21"/>
              </w:rPr>
              <w:t>，附属设施</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亩</w:t>
            </w:r>
            <w:r>
              <w:rPr>
                <w:rFonts w:ascii="Times New Roman" w:eastAsia="宋体" w:hAnsi="Times New Roman"/>
                <w:color w:val="000000"/>
                <w:kern w:val="21"/>
                <w:szCs w:val="21"/>
              </w:rPr>
              <w:t>。</w:t>
            </w:r>
          </w:p>
        </w:tc>
      </w:tr>
      <w:tr w:rsidR="00412AE7">
        <w:trPr>
          <w:trHeight w:val="525"/>
        </w:trPr>
        <w:tc>
          <w:tcPr>
            <w:tcW w:w="1192" w:type="dxa"/>
            <w:vMerge/>
            <w:vAlign w:val="center"/>
          </w:tcPr>
          <w:p w:rsidR="00412AE7" w:rsidRDefault="00412AE7">
            <w:pPr>
              <w:widowControl/>
              <w:spacing w:line="550" w:lineRule="exact"/>
              <w:jc w:val="left"/>
              <w:rPr>
                <w:rFonts w:ascii="Times New Roman" w:eastAsia="黑体" w:hAnsi="Times New Roman" w:cs="宋体"/>
                <w:color w:val="000000"/>
                <w:kern w:val="21"/>
                <w:sz w:val="24"/>
                <w:szCs w:val="24"/>
              </w:rPr>
            </w:pPr>
          </w:p>
        </w:tc>
        <w:tc>
          <w:tcPr>
            <w:tcW w:w="1473" w:type="dxa"/>
            <w:vMerge w:val="restart"/>
            <w:vAlign w:val="center"/>
          </w:tcPr>
          <w:p w:rsidR="00412AE7" w:rsidRDefault="00C30843">
            <w:pPr>
              <w:widowControl/>
              <w:spacing w:line="550" w:lineRule="exact"/>
              <w:jc w:val="center"/>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设施农用地权属</w:t>
            </w:r>
            <w:r>
              <w:rPr>
                <w:rFonts w:ascii="Times New Roman" w:eastAsia="宋体" w:hAnsi="Times New Roman" w:cs="宋体"/>
                <w:color w:val="000000"/>
                <w:kern w:val="21"/>
                <w:szCs w:val="21"/>
              </w:rPr>
              <w:t>情况</w:t>
            </w:r>
          </w:p>
        </w:tc>
        <w:tc>
          <w:tcPr>
            <w:tcW w:w="5730" w:type="dxa"/>
            <w:gridSpan w:val="2"/>
            <w:vAlign w:val="center"/>
          </w:tcPr>
          <w:p w:rsidR="00412AE7" w:rsidRDefault="00C30843">
            <w:pPr>
              <w:widowControl/>
              <w:spacing w:line="550" w:lineRule="exact"/>
              <w:rPr>
                <w:rFonts w:ascii="Times New Roman" w:hAnsi="Times New Roman"/>
                <w:color w:val="000000"/>
                <w:kern w:val="21"/>
                <w:szCs w:val="21"/>
              </w:rPr>
            </w:pPr>
            <w:r>
              <w:rPr>
                <w:rFonts w:ascii="Times New Roman" w:eastAsia="宋体" w:hAnsi="Times New Roman" w:cs="宋体" w:hint="eastAsia"/>
                <w:color w:val="000000"/>
                <w:kern w:val="21"/>
                <w:szCs w:val="21"/>
              </w:rPr>
              <w:t>设施农用地所有权人为</w:t>
            </w:r>
            <w:r>
              <w:rPr>
                <w:rFonts w:ascii="Times New Roman" w:eastAsia="宋体" w:hAnsi="Times New Roman"/>
                <w:color w:val="000000"/>
                <w:kern w:val="21"/>
                <w:szCs w:val="21"/>
              </w:rPr>
              <w:t>___________________</w:t>
            </w:r>
          </w:p>
        </w:tc>
      </w:tr>
      <w:tr w:rsidR="00412AE7">
        <w:trPr>
          <w:trHeight w:val="529"/>
        </w:trPr>
        <w:tc>
          <w:tcPr>
            <w:tcW w:w="1192" w:type="dxa"/>
            <w:vMerge/>
            <w:vAlign w:val="center"/>
          </w:tcPr>
          <w:p w:rsidR="00412AE7" w:rsidRDefault="00412AE7">
            <w:pPr>
              <w:widowControl/>
              <w:spacing w:line="550" w:lineRule="exact"/>
              <w:jc w:val="left"/>
              <w:rPr>
                <w:rFonts w:ascii="Times New Roman" w:eastAsia="黑体" w:hAnsi="Times New Roman" w:cs="宋体"/>
                <w:color w:val="000000"/>
                <w:kern w:val="21"/>
                <w:sz w:val="24"/>
                <w:szCs w:val="24"/>
              </w:rPr>
            </w:pPr>
          </w:p>
        </w:tc>
        <w:tc>
          <w:tcPr>
            <w:tcW w:w="1473" w:type="dxa"/>
            <w:vMerge/>
            <w:vAlign w:val="center"/>
          </w:tcPr>
          <w:p w:rsidR="00412AE7" w:rsidRDefault="00412AE7">
            <w:pPr>
              <w:widowControl/>
              <w:spacing w:line="550" w:lineRule="exact"/>
              <w:jc w:val="center"/>
              <w:rPr>
                <w:rFonts w:ascii="Times New Roman" w:eastAsia="宋体" w:hAnsi="Times New Roman" w:cs="宋体"/>
                <w:color w:val="000000"/>
                <w:kern w:val="21"/>
                <w:szCs w:val="21"/>
              </w:rPr>
            </w:pPr>
          </w:p>
        </w:tc>
        <w:tc>
          <w:tcPr>
            <w:tcW w:w="5730" w:type="dxa"/>
            <w:gridSpan w:val="2"/>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w:t>
            </w:r>
            <w:r>
              <w:rPr>
                <w:rFonts w:ascii="Times New Roman" w:eastAsia="宋体" w:hAnsi="Times New Roman" w:cs="宋体"/>
                <w:color w:val="000000"/>
                <w:kern w:val="21"/>
                <w:szCs w:val="21"/>
              </w:rPr>
              <w:t>经营权人为</w:t>
            </w:r>
            <w:r>
              <w:rPr>
                <w:rFonts w:ascii="Times New Roman" w:eastAsia="宋体" w:hAnsi="Times New Roman"/>
                <w:color w:val="000000"/>
                <w:kern w:val="21"/>
                <w:szCs w:val="21"/>
              </w:rPr>
              <w:t>___________________</w:t>
            </w:r>
          </w:p>
        </w:tc>
      </w:tr>
      <w:tr w:rsidR="00412AE7">
        <w:trPr>
          <w:trHeight w:val="1044"/>
        </w:trPr>
        <w:tc>
          <w:tcPr>
            <w:tcW w:w="1192" w:type="dxa"/>
            <w:vMerge/>
            <w:vAlign w:val="center"/>
          </w:tcPr>
          <w:p w:rsidR="00412AE7" w:rsidRDefault="00412AE7">
            <w:pPr>
              <w:widowControl/>
              <w:spacing w:line="550" w:lineRule="exact"/>
              <w:jc w:val="left"/>
              <w:rPr>
                <w:rFonts w:ascii="Times New Roman" w:eastAsia="黑体" w:hAnsi="Times New Roman" w:cs="宋体"/>
                <w:color w:val="000000"/>
                <w:kern w:val="21"/>
                <w:sz w:val="24"/>
                <w:szCs w:val="24"/>
              </w:rPr>
            </w:pPr>
          </w:p>
        </w:tc>
        <w:tc>
          <w:tcPr>
            <w:tcW w:w="1473" w:type="dxa"/>
            <w:vAlign w:val="center"/>
          </w:tcPr>
          <w:p w:rsidR="00412AE7" w:rsidRDefault="00C30843">
            <w:pPr>
              <w:widowControl/>
              <w:spacing w:line="550" w:lineRule="exact"/>
              <w:jc w:val="center"/>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设施农用地使用期限</w:t>
            </w:r>
          </w:p>
        </w:tc>
        <w:tc>
          <w:tcPr>
            <w:tcW w:w="5730" w:type="dxa"/>
            <w:gridSpan w:val="2"/>
            <w:vAlign w:val="center"/>
          </w:tcPr>
          <w:p w:rsidR="00412AE7" w:rsidRDefault="00C30843">
            <w:pPr>
              <w:widowControl/>
              <w:spacing w:line="550" w:lineRule="exact"/>
              <w:jc w:val="lef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从</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年</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月</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日至</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年</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月</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日，共</w:t>
            </w:r>
            <w:r>
              <w:rPr>
                <w:rFonts w:ascii="Times New Roman" w:eastAsia="宋体" w:hAnsi="Times New Roman"/>
                <w:color w:val="000000"/>
                <w:kern w:val="21"/>
                <w:szCs w:val="21"/>
              </w:rPr>
              <w:t>_____</w:t>
            </w:r>
            <w:r>
              <w:rPr>
                <w:rFonts w:ascii="Times New Roman" w:eastAsia="宋体" w:hAnsi="Times New Roman" w:hint="eastAsia"/>
                <w:color w:val="000000"/>
                <w:kern w:val="21"/>
                <w:szCs w:val="21"/>
              </w:rPr>
              <w:t>月</w:t>
            </w:r>
            <w:r>
              <w:rPr>
                <w:rFonts w:ascii="Times New Roman" w:eastAsia="宋体" w:hAnsi="Times New Roman" w:cs="宋体" w:hint="eastAsia"/>
                <w:color w:val="000000"/>
                <w:kern w:val="21"/>
                <w:szCs w:val="21"/>
              </w:rPr>
              <w:t>。</w:t>
            </w:r>
          </w:p>
        </w:tc>
      </w:tr>
      <w:tr w:rsidR="00412AE7">
        <w:trPr>
          <w:trHeight w:val="953"/>
        </w:trPr>
        <w:tc>
          <w:tcPr>
            <w:tcW w:w="1192" w:type="dxa"/>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土地利用现状</w:t>
            </w:r>
          </w:p>
        </w:tc>
        <w:tc>
          <w:tcPr>
            <w:tcW w:w="7203" w:type="dxa"/>
            <w:gridSpan w:val="3"/>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hint="eastAsia"/>
                <w:color w:val="000000"/>
                <w:kern w:val="21"/>
                <w:szCs w:val="21"/>
              </w:rPr>
              <w:t>二级</w:t>
            </w:r>
            <w:r>
              <w:rPr>
                <w:rFonts w:ascii="Times New Roman" w:eastAsia="宋体" w:hAnsi="Times New Roman"/>
                <w:color w:val="000000"/>
                <w:kern w:val="21"/>
                <w:szCs w:val="21"/>
              </w:rPr>
              <w:t>地类为</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w:t>
            </w:r>
            <w:r>
              <w:rPr>
                <w:rFonts w:ascii="Times New Roman" w:eastAsia="宋体" w:hAnsi="Times New Roman"/>
                <w:color w:val="000000"/>
                <w:kern w:val="21"/>
                <w:szCs w:val="21"/>
              </w:rPr>
              <w:t>面积为</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w:t>
            </w:r>
          </w:p>
        </w:tc>
      </w:tr>
      <w:tr w:rsidR="00412AE7">
        <w:trPr>
          <w:trHeight w:val="1080"/>
        </w:trPr>
        <w:tc>
          <w:tcPr>
            <w:tcW w:w="1192" w:type="dxa"/>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土地损毁类型</w:t>
            </w:r>
          </w:p>
        </w:tc>
        <w:tc>
          <w:tcPr>
            <w:tcW w:w="7203" w:type="dxa"/>
            <w:gridSpan w:val="3"/>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设施农用地属于</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已建设</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拟建设</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，对土地造成的损毁类型为</w:t>
            </w:r>
            <w:r>
              <w:rPr>
                <w:rFonts w:ascii="Times New Roman" w:eastAsia="宋体" w:hAnsi="Times New Roman"/>
                <w:color w:val="000000"/>
                <w:kern w:val="21"/>
                <w:szCs w:val="21"/>
              </w:rPr>
              <w:t xml:space="preserve"> (</w:t>
            </w:r>
            <w:r>
              <w:rPr>
                <w:rFonts w:ascii="Times New Roman" w:eastAsia="宋体" w:hAnsi="Times New Roman" w:cs="宋体" w:hint="eastAsia"/>
                <w:color w:val="000000"/>
                <w:kern w:val="21"/>
                <w:szCs w:val="21"/>
              </w:rPr>
              <w:t>挖损</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压占</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污染</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，面积</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亩，</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是</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否</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在设施农用地搭建临时建筑，建筑面积约</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亩，建筑材料主要为</w:t>
            </w:r>
            <w:r>
              <w:rPr>
                <w:rFonts w:ascii="Times New Roman" w:eastAsia="宋体" w:hAnsi="Times New Roman"/>
                <w:color w:val="000000"/>
                <w:kern w:val="21"/>
                <w:szCs w:val="21"/>
              </w:rPr>
              <w:t>________</w:t>
            </w:r>
            <w:r>
              <w:rPr>
                <w:rFonts w:ascii="Times New Roman" w:eastAsia="宋体" w:hAnsi="Times New Roman" w:cs="宋体" w:hint="eastAsia"/>
                <w:color w:val="000000"/>
                <w:kern w:val="21"/>
                <w:szCs w:val="21"/>
              </w:rPr>
              <w:t>。</w:t>
            </w:r>
          </w:p>
        </w:tc>
      </w:tr>
      <w:tr w:rsidR="00412AE7">
        <w:trPr>
          <w:trHeight w:val="1080"/>
        </w:trPr>
        <w:tc>
          <w:tcPr>
            <w:tcW w:w="1192" w:type="dxa"/>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预期复垦方向</w:t>
            </w:r>
          </w:p>
        </w:tc>
        <w:tc>
          <w:tcPr>
            <w:tcW w:w="7203" w:type="dxa"/>
            <w:gridSpan w:val="3"/>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复垦方向</w:t>
            </w:r>
            <w:r>
              <w:rPr>
                <w:rFonts w:ascii="Times New Roman" w:eastAsia="宋体" w:hAnsi="Times New Roman" w:hint="eastAsia"/>
                <w:color w:val="000000"/>
                <w:kern w:val="21"/>
                <w:szCs w:val="21"/>
              </w:rPr>
              <w:t>二级地类</w:t>
            </w:r>
            <w:r>
              <w:rPr>
                <w:rFonts w:ascii="Times New Roman" w:eastAsia="宋体" w:hAnsi="Times New Roman"/>
                <w:color w:val="000000"/>
                <w:kern w:val="21"/>
                <w:szCs w:val="21"/>
              </w:rPr>
              <w:t>为</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w:t>
            </w:r>
            <w:r>
              <w:rPr>
                <w:rFonts w:ascii="Times New Roman" w:eastAsia="宋体" w:hAnsi="Times New Roman" w:cs="宋体" w:hint="eastAsia"/>
                <w:color w:val="000000"/>
                <w:kern w:val="21"/>
                <w:szCs w:val="21"/>
              </w:rPr>
              <w:t>面积</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亩；</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土地复垦率</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复垦面积</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设施农用地面积</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w:t>
            </w:r>
          </w:p>
        </w:tc>
      </w:tr>
      <w:tr w:rsidR="00412AE7">
        <w:trPr>
          <w:trHeight w:val="1136"/>
        </w:trPr>
        <w:tc>
          <w:tcPr>
            <w:tcW w:w="1192" w:type="dxa"/>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土地复垦投资</w:t>
            </w:r>
          </w:p>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估</w:t>
            </w:r>
            <w:r>
              <w:rPr>
                <w:rFonts w:ascii="Times New Roman" w:hAnsi="Times New Roman"/>
                <w:color w:val="000000"/>
                <w:kern w:val="21"/>
                <w:sz w:val="24"/>
                <w:szCs w:val="24"/>
              </w:rPr>
              <w:t>(</w:t>
            </w:r>
            <w:r>
              <w:rPr>
                <w:rFonts w:ascii="Times New Roman" w:eastAsia="黑体" w:hAnsi="Times New Roman" w:hint="eastAsia"/>
                <w:color w:val="000000"/>
                <w:kern w:val="21"/>
                <w:sz w:val="24"/>
                <w:szCs w:val="24"/>
              </w:rPr>
              <w:t>概</w:t>
            </w:r>
            <w:r>
              <w:rPr>
                <w:rFonts w:ascii="Times New Roman" w:hAnsi="Times New Roman"/>
                <w:color w:val="000000"/>
                <w:kern w:val="21"/>
                <w:sz w:val="24"/>
                <w:szCs w:val="24"/>
              </w:rPr>
              <w:t>)</w:t>
            </w:r>
            <w:r>
              <w:rPr>
                <w:rFonts w:ascii="Times New Roman" w:eastAsia="黑体" w:hAnsi="Times New Roman" w:hint="eastAsia"/>
                <w:color w:val="000000"/>
                <w:kern w:val="21"/>
                <w:sz w:val="24"/>
                <w:szCs w:val="24"/>
              </w:rPr>
              <w:t>算</w:t>
            </w:r>
          </w:p>
        </w:tc>
        <w:tc>
          <w:tcPr>
            <w:tcW w:w="3528" w:type="dxa"/>
            <w:gridSpan w:val="2"/>
            <w:vAlign w:val="center"/>
          </w:tcPr>
          <w:p w:rsidR="00412AE7" w:rsidRDefault="00C30843">
            <w:pPr>
              <w:widowControl/>
              <w:spacing w:line="550" w:lineRule="exact"/>
              <w:jc w:val="lef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复垦总投资为</w:t>
            </w:r>
            <w:r>
              <w:rPr>
                <w:rFonts w:ascii="Times New Roman" w:eastAsia="宋体" w:hAnsi="Times New Roman"/>
                <w:color w:val="000000"/>
                <w:kern w:val="21"/>
                <w:szCs w:val="21"/>
              </w:rPr>
              <w:t>_________</w:t>
            </w:r>
            <w:r>
              <w:rPr>
                <w:rFonts w:ascii="Times New Roman" w:eastAsia="宋体" w:hAnsi="Times New Roman" w:cs="宋体" w:hint="eastAsia"/>
                <w:color w:val="000000"/>
                <w:kern w:val="21"/>
                <w:szCs w:val="21"/>
              </w:rPr>
              <w:t>万元</w:t>
            </w:r>
          </w:p>
        </w:tc>
        <w:tc>
          <w:tcPr>
            <w:tcW w:w="3675" w:type="dxa"/>
            <w:vAlign w:val="center"/>
          </w:tcPr>
          <w:p w:rsidR="00412AE7" w:rsidRDefault="00C30843">
            <w:pPr>
              <w:widowControl/>
              <w:spacing w:line="550" w:lineRule="exact"/>
              <w:jc w:val="left"/>
              <w:rPr>
                <w:rFonts w:ascii="Times New Roman" w:hAnsi="Times New Roman"/>
                <w:color w:val="000000"/>
                <w:kern w:val="21"/>
                <w:szCs w:val="21"/>
              </w:rPr>
            </w:pPr>
            <w:r>
              <w:rPr>
                <w:rFonts w:ascii="Times New Roman" w:eastAsia="宋体" w:hAnsi="Times New Roman" w:cs="宋体" w:hint="eastAsia"/>
                <w:color w:val="000000"/>
                <w:kern w:val="21"/>
                <w:szCs w:val="21"/>
              </w:rPr>
              <w:t>单位面积投资估算</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w:t>
            </w:r>
            <w:r>
              <w:rPr>
                <w:rFonts w:ascii="Times New Roman" w:eastAsia="宋体" w:hAnsi="Times New Roman" w:cs="宋体" w:hint="eastAsia"/>
                <w:color w:val="000000"/>
                <w:kern w:val="21"/>
                <w:szCs w:val="21"/>
              </w:rPr>
              <w:t>元</w:t>
            </w:r>
            <w:r>
              <w:rPr>
                <w:rFonts w:ascii="Times New Roman" w:eastAsia="宋体" w:hAnsi="Times New Roman"/>
                <w:color w:val="000000"/>
                <w:kern w:val="21"/>
                <w:szCs w:val="21"/>
              </w:rPr>
              <w:t>/</w:t>
            </w:r>
            <w:r>
              <w:rPr>
                <w:rFonts w:ascii="Times New Roman" w:eastAsia="宋体" w:hAnsi="Times New Roman" w:cs="宋体" w:hint="eastAsia"/>
                <w:color w:val="000000"/>
                <w:kern w:val="21"/>
                <w:szCs w:val="21"/>
              </w:rPr>
              <w:t>亩</w:t>
            </w:r>
            <w:r>
              <w:rPr>
                <w:rFonts w:ascii="Times New Roman" w:eastAsia="宋体" w:hAnsi="Times New Roman" w:hint="eastAsia"/>
                <w:color w:val="000000"/>
                <w:kern w:val="21"/>
                <w:szCs w:val="21"/>
              </w:rPr>
              <w:t>）</w:t>
            </w:r>
          </w:p>
        </w:tc>
      </w:tr>
      <w:tr w:rsidR="00412AE7">
        <w:trPr>
          <w:trHeight w:val="840"/>
        </w:trPr>
        <w:tc>
          <w:tcPr>
            <w:tcW w:w="1192" w:type="dxa"/>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lastRenderedPageBreak/>
              <w:t>设施农用地复垦</w:t>
            </w:r>
          </w:p>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计划及主要措施</w:t>
            </w:r>
          </w:p>
        </w:tc>
        <w:tc>
          <w:tcPr>
            <w:tcW w:w="7203" w:type="dxa"/>
            <w:gridSpan w:val="3"/>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本次复垦施工期从</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年</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月</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日至</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年</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月</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日，共</w:t>
            </w:r>
            <w:r>
              <w:rPr>
                <w:rFonts w:ascii="Times New Roman" w:eastAsia="宋体" w:hAnsi="Times New Roman"/>
                <w:color w:val="000000"/>
                <w:kern w:val="21"/>
                <w:szCs w:val="21"/>
              </w:rPr>
              <w:t>_____</w:t>
            </w:r>
            <w:r>
              <w:rPr>
                <w:rFonts w:ascii="Times New Roman" w:eastAsia="宋体" w:hAnsi="Times New Roman" w:cs="宋体" w:hint="eastAsia"/>
                <w:color w:val="000000"/>
                <w:kern w:val="21"/>
                <w:szCs w:val="21"/>
              </w:rPr>
              <w:t>月。</w:t>
            </w:r>
          </w:p>
          <w:p w:rsidR="00412AE7" w:rsidRDefault="00C30843">
            <w:pPr>
              <w:widowControl/>
              <w:spacing w:line="550" w:lineRule="exact"/>
              <w:rPr>
                <w:rFonts w:ascii="Times New Roman" w:eastAsia="宋体" w:hAnsi="Times New Roman"/>
                <w:color w:val="000000"/>
                <w:kern w:val="21"/>
                <w:szCs w:val="21"/>
              </w:rPr>
            </w:pPr>
            <w:r>
              <w:rPr>
                <w:rFonts w:ascii="Times New Roman" w:eastAsia="宋体" w:hAnsi="Times New Roman" w:cs="宋体" w:hint="eastAsia"/>
                <w:color w:val="000000"/>
                <w:kern w:val="21"/>
                <w:szCs w:val="21"/>
              </w:rPr>
              <w:t>主要复垦工作措施为：拆除地上临时建筑物</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平方米，拆除地下临时构筑物</w:t>
            </w:r>
            <w:r>
              <w:rPr>
                <w:rFonts w:ascii="Times New Roman" w:eastAsia="宋体" w:hAnsi="Times New Roman" w:hint="eastAsia"/>
                <w:color w:val="000000"/>
                <w:kern w:val="21"/>
                <w:szCs w:val="21"/>
              </w:rPr>
              <w:t>_________</w:t>
            </w:r>
            <w:r>
              <w:rPr>
                <w:rFonts w:ascii="Times New Roman" w:eastAsia="宋体" w:hAnsi="Times New Roman" w:hint="eastAsia"/>
                <w:color w:val="000000"/>
                <w:kern w:val="21"/>
                <w:szCs w:val="21"/>
              </w:rPr>
              <w:t>立方米，土地平整</w:t>
            </w:r>
            <w:r>
              <w:rPr>
                <w:rFonts w:ascii="Times New Roman" w:eastAsia="宋体" w:hAnsi="Times New Roman"/>
                <w:color w:val="000000"/>
                <w:kern w:val="21"/>
                <w:szCs w:val="21"/>
              </w:rPr>
              <w:t>_________</w:t>
            </w:r>
            <w:r>
              <w:rPr>
                <w:rFonts w:ascii="Times New Roman" w:eastAsia="宋体" w:hAnsi="Times New Roman" w:hint="eastAsia"/>
                <w:color w:val="000000"/>
                <w:kern w:val="21"/>
                <w:szCs w:val="21"/>
              </w:rPr>
              <w:t>平方米，客土</w:t>
            </w:r>
            <w:r>
              <w:rPr>
                <w:rFonts w:ascii="Times New Roman" w:eastAsia="宋体" w:hAnsi="Times New Roman" w:hint="eastAsia"/>
                <w:color w:val="000000"/>
                <w:kern w:val="21"/>
                <w:szCs w:val="21"/>
              </w:rPr>
              <w:t>_________</w:t>
            </w:r>
            <w:r>
              <w:rPr>
                <w:rFonts w:ascii="Times New Roman" w:eastAsia="宋体" w:hAnsi="Times New Roman" w:hint="eastAsia"/>
                <w:color w:val="000000"/>
                <w:kern w:val="21"/>
                <w:szCs w:val="21"/>
              </w:rPr>
              <w:t>立方米，修筑沟渠</w:t>
            </w:r>
            <w:r>
              <w:rPr>
                <w:rFonts w:ascii="Times New Roman" w:eastAsia="宋体" w:hAnsi="Times New Roman" w:hint="eastAsia"/>
                <w:color w:val="000000"/>
                <w:kern w:val="21"/>
                <w:szCs w:val="21"/>
              </w:rPr>
              <w:t>_________</w:t>
            </w:r>
            <w:r>
              <w:rPr>
                <w:rFonts w:ascii="Times New Roman" w:eastAsia="宋体" w:hAnsi="Times New Roman" w:hint="eastAsia"/>
                <w:color w:val="000000"/>
                <w:kern w:val="21"/>
                <w:szCs w:val="21"/>
              </w:rPr>
              <w:t>米，修筑田间道路</w:t>
            </w:r>
            <w:r>
              <w:rPr>
                <w:rFonts w:ascii="Times New Roman" w:eastAsia="宋体" w:hAnsi="Times New Roman" w:hint="eastAsia"/>
                <w:color w:val="000000"/>
                <w:kern w:val="21"/>
                <w:szCs w:val="21"/>
              </w:rPr>
              <w:t>_________</w:t>
            </w:r>
            <w:r>
              <w:rPr>
                <w:rFonts w:ascii="Times New Roman" w:eastAsia="宋体" w:hAnsi="Times New Roman" w:hint="eastAsia"/>
                <w:color w:val="000000"/>
                <w:kern w:val="21"/>
                <w:szCs w:val="21"/>
              </w:rPr>
              <w:t>米，种植防护林</w:t>
            </w:r>
            <w:r>
              <w:rPr>
                <w:rFonts w:ascii="Times New Roman" w:eastAsia="宋体" w:hAnsi="Times New Roman" w:hint="eastAsia"/>
                <w:color w:val="000000"/>
                <w:kern w:val="21"/>
                <w:szCs w:val="21"/>
              </w:rPr>
              <w:t>__________</w:t>
            </w:r>
            <w:r>
              <w:rPr>
                <w:rFonts w:ascii="Times New Roman" w:eastAsia="宋体" w:hAnsi="Times New Roman" w:hint="eastAsia"/>
                <w:color w:val="000000"/>
                <w:kern w:val="21"/>
                <w:szCs w:val="21"/>
              </w:rPr>
              <w:t>株，其他</w:t>
            </w:r>
            <w:r>
              <w:rPr>
                <w:rFonts w:ascii="Times New Roman" w:eastAsia="宋体" w:hAnsi="Times New Roman" w:hint="eastAsia"/>
                <w:color w:val="000000"/>
                <w:kern w:val="21"/>
                <w:szCs w:val="21"/>
              </w:rPr>
              <w:t>_________</w:t>
            </w:r>
            <w:r>
              <w:rPr>
                <w:rFonts w:ascii="Times New Roman" w:eastAsia="宋体" w:hAnsi="Times New Roman" w:hint="eastAsia"/>
                <w:color w:val="000000"/>
                <w:kern w:val="21"/>
                <w:szCs w:val="21"/>
              </w:rPr>
              <w:t>。</w:t>
            </w:r>
          </w:p>
        </w:tc>
      </w:tr>
      <w:tr w:rsidR="00412AE7">
        <w:trPr>
          <w:trHeight w:val="840"/>
        </w:trPr>
        <w:tc>
          <w:tcPr>
            <w:tcW w:w="1192" w:type="dxa"/>
            <w:tcBorders>
              <w:top w:val="single" w:sz="4" w:space="0" w:color="auto"/>
              <w:left w:val="single" w:sz="4" w:space="0" w:color="auto"/>
              <w:bottom w:val="single" w:sz="4" w:space="0" w:color="auto"/>
              <w:right w:val="single" w:sz="4" w:space="0" w:color="auto"/>
            </w:tcBorders>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土地复垦</w:t>
            </w:r>
          </w:p>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义务人承诺</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一、承诺事项</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1</w:t>
            </w:r>
            <w:r>
              <w:rPr>
                <w:rFonts w:ascii="Times New Roman" w:eastAsia="宋体" w:hAnsi="Times New Roman" w:cs="宋体" w:hint="eastAsia"/>
                <w:color w:val="000000"/>
                <w:kern w:val="21"/>
                <w:szCs w:val="21"/>
              </w:rPr>
              <w:t>、严格按批准用途和范围使用设施农用地，限于自行使用，不擅自改变用途和扩大使用范围，不转让、抵押、交换、买卖、租赁或在设施农用地内进行违法活动，不损坏公共利益。</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2</w:t>
            </w:r>
            <w:r>
              <w:rPr>
                <w:rFonts w:ascii="Times New Roman" w:eastAsia="宋体" w:hAnsi="Times New Roman" w:cs="宋体" w:hint="eastAsia"/>
                <w:color w:val="000000"/>
                <w:kern w:val="21"/>
                <w:szCs w:val="21"/>
              </w:rPr>
              <w:t>、设施农用地使用期满之日前</w:t>
            </w:r>
            <w:r>
              <w:rPr>
                <w:rFonts w:ascii="Times New Roman" w:eastAsia="宋体" w:hAnsi="Times New Roman" w:cs="宋体" w:hint="eastAsia"/>
                <w:color w:val="000000"/>
                <w:kern w:val="21"/>
                <w:szCs w:val="21"/>
              </w:rPr>
              <w:t>3</w:t>
            </w:r>
            <w:r>
              <w:rPr>
                <w:rFonts w:ascii="Times New Roman" w:eastAsia="宋体" w:hAnsi="Times New Roman" w:cs="宋体" w:hint="eastAsia"/>
                <w:color w:val="000000"/>
                <w:kern w:val="21"/>
                <w:szCs w:val="21"/>
              </w:rPr>
              <w:t>个月，如需要继续使用，及时申请办理设施农用地延期手续。若不需要继续使用，保证在使用期满之日</w:t>
            </w:r>
            <w:r>
              <w:rPr>
                <w:rFonts w:ascii="Times New Roman" w:eastAsia="宋体" w:hAnsi="Times New Roman" w:cs="宋体" w:hint="eastAsia"/>
                <w:color w:val="000000"/>
                <w:kern w:val="21"/>
                <w:szCs w:val="21"/>
              </w:rPr>
              <w:t>6</w:t>
            </w:r>
            <w:r>
              <w:rPr>
                <w:rFonts w:ascii="Times New Roman" w:eastAsia="宋体" w:hAnsi="Times New Roman" w:cs="宋体" w:hint="eastAsia"/>
                <w:color w:val="000000"/>
                <w:kern w:val="21"/>
                <w:szCs w:val="21"/>
              </w:rPr>
              <w:t>个月内恢复土地现状地类，若涉及到种植的达到种植条件。</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3</w:t>
            </w:r>
            <w:r>
              <w:rPr>
                <w:rFonts w:ascii="Times New Roman" w:eastAsia="宋体" w:hAnsi="Times New Roman" w:cs="宋体" w:hint="eastAsia"/>
                <w:color w:val="000000"/>
                <w:kern w:val="21"/>
                <w:szCs w:val="21"/>
              </w:rPr>
              <w:t>、严格按《土地管理法》、《土地复垦条例》、《土地复垦条例实施办法》等的有关规定，合法合理使用设施农用地，涉及违法用地的，承担相应的法律责任。</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二、承诺措施</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1</w:t>
            </w:r>
            <w:r>
              <w:rPr>
                <w:rFonts w:ascii="Times New Roman" w:eastAsia="宋体" w:hAnsi="Times New Roman" w:cs="宋体" w:hint="eastAsia"/>
                <w:color w:val="000000"/>
                <w:kern w:val="21"/>
                <w:szCs w:val="21"/>
              </w:rPr>
              <w:t>、设施农用地使用期满后，承诺自行进行恢复土地现状地类，未按规定复垦的，按违法用地及破坏耕地处置。</w:t>
            </w: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2</w:t>
            </w:r>
            <w:r>
              <w:rPr>
                <w:rFonts w:ascii="Times New Roman" w:eastAsia="宋体" w:hAnsi="Times New Roman" w:cs="宋体" w:hint="eastAsia"/>
                <w:color w:val="000000"/>
                <w:kern w:val="21"/>
                <w:szCs w:val="21"/>
              </w:rPr>
              <w:t>、自觉配合执法部门检查，并接受社会监督，构成违法用地的，愿接受相应依法的处置和处罚。</w:t>
            </w:r>
          </w:p>
          <w:p w:rsidR="00412AE7" w:rsidRDefault="00412AE7">
            <w:pPr>
              <w:widowControl/>
              <w:spacing w:line="550" w:lineRule="exact"/>
              <w:rPr>
                <w:rFonts w:ascii="Times New Roman" w:eastAsia="宋体" w:hAnsi="Times New Roman" w:cs="宋体"/>
                <w:color w:val="000000"/>
                <w:kern w:val="21"/>
                <w:szCs w:val="21"/>
              </w:rPr>
            </w:pPr>
          </w:p>
          <w:p w:rsidR="00412AE7" w:rsidRDefault="00C30843">
            <w:pPr>
              <w:widowControl/>
              <w:spacing w:line="550" w:lineRule="exact"/>
              <w:jc w:val="righ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承诺单位（承诺人）：</w:t>
            </w:r>
          </w:p>
          <w:p w:rsidR="00412AE7" w:rsidRDefault="00C30843">
            <w:pPr>
              <w:widowControl/>
              <w:spacing w:line="550" w:lineRule="exact"/>
              <w:jc w:val="righ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年月日</w:t>
            </w:r>
          </w:p>
          <w:p w:rsidR="00412AE7" w:rsidRDefault="00412AE7">
            <w:pPr>
              <w:widowControl/>
              <w:spacing w:line="550" w:lineRule="exact"/>
              <w:rPr>
                <w:rFonts w:ascii="Times New Roman" w:eastAsia="宋体" w:hAnsi="Times New Roman" w:cs="宋体"/>
                <w:color w:val="000000"/>
                <w:kern w:val="21"/>
                <w:szCs w:val="21"/>
              </w:rPr>
            </w:pPr>
          </w:p>
        </w:tc>
      </w:tr>
      <w:tr w:rsidR="00412AE7">
        <w:trPr>
          <w:trHeight w:val="840"/>
        </w:trPr>
        <w:tc>
          <w:tcPr>
            <w:tcW w:w="1192" w:type="dxa"/>
            <w:tcBorders>
              <w:top w:val="single" w:sz="4" w:space="0" w:color="auto"/>
              <w:left w:val="single" w:sz="4" w:space="0" w:color="auto"/>
              <w:bottom w:val="single" w:sz="4" w:space="0" w:color="auto"/>
              <w:right w:val="single" w:sz="4" w:space="0" w:color="auto"/>
            </w:tcBorders>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lastRenderedPageBreak/>
              <w:t>所有权人</w:t>
            </w:r>
          </w:p>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审核意见</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集体经济组织法人代表或村民委员会主任签字：</w:t>
            </w:r>
          </w:p>
          <w:p w:rsidR="00412AE7" w:rsidRDefault="00412AE7">
            <w:pPr>
              <w:widowControl/>
              <w:spacing w:line="550" w:lineRule="exact"/>
              <w:rPr>
                <w:rFonts w:ascii="Times New Roman" w:eastAsia="宋体" w:hAnsi="Times New Roman" w:cs="宋体"/>
                <w:color w:val="000000"/>
                <w:kern w:val="21"/>
                <w:szCs w:val="21"/>
              </w:rPr>
            </w:pP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农村集体经济组织或村民委员会签章</w:t>
            </w:r>
          </w:p>
          <w:p w:rsidR="00412AE7" w:rsidRDefault="00412AE7">
            <w:pPr>
              <w:widowControl/>
              <w:spacing w:line="550" w:lineRule="exact"/>
              <w:rPr>
                <w:rFonts w:ascii="Times New Roman" w:eastAsia="宋体" w:hAnsi="Times New Roman" w:cs="宋体"/>
                <w:color w:val="000000"/>
                <w:kern w:val="21"/>
                <w:szCs w:val="21"/>
              </w:rPr>
            </w:pPr>
          </w:p>
          <w:p w:rsidR="00412AE7" w:rsidRDefault="00C30843">
            <w:pPr>
              <w:widowControl/>
              <w:spacing w:line="550" w:lineRule="exact"/>
              <w:jc w:val="righ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 xml:space="preserve">     </w:t>
            </w:r>
            <w:r>
              <w:rPr>
                <w:rFonts w:ascii="Times New Roman" w:eastAsia="宋体" w:hAnsi="Times New Roman" w:cs="宋体" w:hint="eastAsia"/>
                <w:color w:val="000000"/>
                <w:kern w:val="21"/>
                <w:szCs w:val="21"/>
              </w:rPr>
              <w:t>年月日</w:t>
            </w:r>
          </w:p>
        </w:tc>
      </w:tr>
      <w:tr w:rsidR="00412AE7">
        <w:trPr>
          <w:trHeight w:val="840"/>
        </w:trPr>
        <w:tc>
          <w:tcPr>
            <w:tcW w:w="1192" w:type="dxa"/>
            <w:tcBorders>
              <w:top w:val="single" w:sz="4" w:space="0" w:color="auto"/>
              <w:left w:val="single" w:sz="4" w:space="0" w:color="auto"/>
              <w:bottom w:val="single" w:sz="4" w:space="0" w:color="auto"/>
              <w:right w:val="single" w:sz="4" w:space="0" w:color="auto"/>
            </w:tcBorders>
            <w:vAlign w:val="center"/>
          </w:tcPr>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镇政府</w:t>
            </w:r>
          </w:p>
          <w:p w:rsidR="00412AE7" w:rsidRDefault="00C30843">
            <w:pPr>
              <w:widowControl/>
              <w:spacing w:line="550" w:lineRule="exact"/>
              <w:jc w:val="center"/>
              <w:rPr>
                <w:rFonts w:ascii="Times New Roman" w:eastAsia="黑体" w:hAnsi="Times New Roman" w:cs="宋体"/>
                <w:color w:val="000000"/>
                <w:kern w:val="21"/>
                <w:sz w:val="24"/>
                <w:szCs w:val="24"/>
              </w:rPr>
            </w:pPr>
            <w:r>
              <w:rPr>
                <w:rFonts w:ascii="Times New Roman" w:eastAsia="黑体" w:hAnsi="Times New Roman" w:cs="宋体" w:hint="eastAsia"/>
                <w:color w:val="000000"/>
                <w:kern w:val="21"/>
                <w:sz w:val="24"/>
                <w:szCs w:val="24"/>
              </w:rPr>
              <w:t>审核意见</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分管领导签字：</w:t>
            </w:r>
          </w:p>
          <w:p w:rsidR="00412AE7" w:rsidRDefault="00412AE7">
            <w:pPr>
              <w:widowControl/>
              <w:spacing w:line="550" w:lineRule="exact"/>
              <w:rPr>
                <w:rFonts w:ascii="Times New Roman" w:eastAsia="宋体" w:hAnsi="Times New Roman" w:cs="宋体"/>
                <w:color w:val="000000"/>
                <w:kern w:val="21"/>
                <w:szCs w:val="21"/>
              </w:rPr>
            </w:pPr>
          </w:p>
          <w:p w:rsidR="00412AE7" w:rsidRDefault="00C30843">
            <w:pPr>
              <w:widowControl/>
              <w:spacing w:line="55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镇政府签章</w:t>
            </w:r>
          </w:p>
          <w:p w:rsidR="00412AE7" w:rsidRDefault="00412AE7">
            <w:pPr>
              <w:widowControl/>
              <w:spacing w:line="550" w:lineRule="exact"/>
              <w:rPr>
                <w:rFonts w:ascii="Times New Roman" w:eastAsia="宋体" w:hAnsi="Times New Roman" w:cs="宋体"/>
                <w:color w:val="000000"/>
                <w:kern w:val="21"/>
                <w:szCs w:val="21"/>
              </w:rPr>
            </w:pPr>
          </w:p>
          <w:p w:rsidR="00412AE7" w:rsidRDefault="00C30843">
            <w:pPr>
              <w:widowControl/>
              <w:spacing w:line="550" w:lineRule="exact"/>
              <w:jc w:val="righ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年月日</w:t>
            </w:r>
          </w:p>
        </w:tc>
      </w:tr>
    </w:tbl>
    <w:p w:rsidR="00412AE7" w:rsidRDefault="00C30843">
      <w:pPr>
        <w:spacing w:line="580" w:lineRule="exact"/>
        <w:rPr>
          <w:rFonts w:ascii="Times New Roman" w:eastAsia="宋体" w:hAnsi="Times New Roman" w:cs="宋体"/>
          <w:color w:val="000000"/>
          <w:kern w:val="21"/>
          <w:szCs w:val="21"/>
        </w:rPr>
      </w:pPr>
      <w:r>
        <w:rPr>
          <w:rFonts w:ascii="Times New Roman" w:eastAsia="宋体" w:hAnsi="Times New Roman" w:cs="宋体" w:hint="eastAsia"/>
          <w:color w:val="000000"/>
          <w:kern w:val="21"/>
          <w:szCs w:val="21"/>
        </w:rPr>
        <w:t>填表</w:t>
      </w:r>
      <w:r>
        <w:rPr>
          <w:rFonts w:ascii="Times New Roman" w:eastAsia="宋体" w:hAnsi="Times New Roman" w:cs="宋体"/>
          <w:color w:val="000000"/>
          <w:kern w:val="21"/>
          <w:szCs w:val="21"/>
        </w:rPr>
        <w:t>说明：</w:t>
      </w:r>
    </w:p>
    <w:p w:rsidR="00412AE7" w:rsidRDefault="00C30843">
      <w:pPr>
        <w:spacing w:line="580" w:lineRule="exact"/>
        <w:rPr>
          <w:rFonts w:ascii="Times New Roman" w:eastAsia="宋体" w:hAnsi="Times New Roman"/>
          <w:color w:val="000000"/>
          <w:kern w:val="21"/>
          <w:szCs w:val="21"/>
        </w:rPr>
      </w:pPr>
      <w:r>
        <w:rPr>
          <w:rFonts w:ascii="Times New Roman" w:eastAsia="宋体" w:hAnsi="Times New Roman" w:hint="eastAsia"/>
          <w:color w:val="000000"/>
          <w:kern w:val="21"/>
          <w:szCs w:val="21"/>
        </w:rPr>
        <w:t>1</w:t>
      </w:r>
      <w:r>
        <w:rPr>
          <w:rFonts w:ascii="Times New Roman" w:eastAsia="宋体" w:hAnsi="Times New Roman" w:hint="eastAsia"/>
          <w:color w:val="000000"/>
          <w:kern w:val="21"/>
          <w:szCs w:val="21"/>
        </w:rPr>
        <w:t>、本表仅</w:t>
      </w:r>
      <w:r>
        <w:rPr>
          <w:rFonts w:ascii="Times New Roman" w:eastAsia="宋体" w:hAnsi="Times New Roman"/>
          <w:color w:val="000000"/>
          <w:kern w:val="21"/>
          <w:szCs w:val="21"/>
        </w:rPr>
        <w:t>适用于面积</w:t>
      </w:r>
      <w:r>
        <w:rPr>
          <w:rFonts w:ascii="Times New Roman" w:eastAsia="宋体" w:hAnsi="Times New Roman" w:hint="eastAsia"/>
          <w:color w:val="000000"/>
          <w:kern w:val="21"/>
          <w:szCs w:val="21"/>
        </w:rPr>
        <w:t>小于等于</w:t>
      </w:r>
      <w:r>
        <w:rPr>
          <w:rFonts w:ascii="Times New Roman" w:eastAsia="宋体" w:hAnsi="Times New Roman"/>
          <w:color w:val="000000"/>
          <w:kern w:val="21"/>
          <w:szCs w:val="21"/>
        </w:rPr>
        <w:t>1</w:t>
      </w:r>
      <w:r>
        <w:rPr>
          <w:rFonts w:ascii="Times New Roman" w:eastAsia="宋体" w:hAnsi="Times New Roman" w:hint="eastAsia"/>
          <w:color w:val="000000"/>
          <w:kern w:val="21"/>
          <w:szCs w:val="21"/>
        </w:rPr>
        <w:t>公顷（</w:t>
      </w:r>
      <w:r>
        <w:rPr>
          <w:rFonts w:ascii="Times New Roman" w:eastAsia="宋体" w:hAnsi="Times New Roman" w:hint="eastAsia"/>
          <w:color w:val="000000"/>
          <w:kern w:val="21"/>
          <w:szCs w:val="21"/>
        </w:rPr>
        <w:t>15</w:t>
      </w:r>
      <w:r>
        <w:rPr>
          <w:rFonts w:ascii="Times New Roman" w:eastAsia="宋体" w:hAnsi="Times New Roman" w:hint="eastAsia"/>
          <w:color w:val="000000"/>
          <w:kern w:val="21"/>
          <w:szCs w:val="21"/>
        </w:rPr>
        <w:t>亩）</w:t>
      </w:r>
      <w:r>
        <w:rPr>
          <w:rFonts w:ascii="Times New Roman" w:eastAsia="宋体" w:hAnsi="Times New Roman"/>
          <w:color w:val="000000"/>
          <w:kern w:val="21"/>
          <w:szCs w:val="21"/>
        </w:rPr>
        <w:t>的</w:t>
      </w:r>
      <w:r>
        <w:rPr>
          <w:rFonts w:ascii="Times New Roman" w:eastAsia="宋体" w:hAnsi="Times New Roman" w:hint="eastAsia"/>
          <w:color w:val="000000"/>
          <w:kern w:val="21"/>
          <w:szCs w:val="21"/>
        </w:rPr>
        <w:t>设施</w:t>
      </w:r>
      <w:r>
        <w:rPr>
          <w:rFonts w:ascii="Times New Roman" w:eastAsia="宋体" w:hAnsi="Times New Roman"/>
          <w:color w:val="000000"/>
          <w:kern w:val="21"/>
          <w:szCs w:val="21"/>
        </w:rPr>
        <w:t>农用地</w:t>
      </w:r>
      <w:r>
        <w:rPr>
          <w:rFonts w:ascii="Times New Roman" w:eastAsia="宋体" w:hAnsi="Times New Roman" w:hint="eastAsia"/>
          <w:color w:val="000000"/>
          <w:kern w:val="21"/>
          <w:szCs w:val="21"/>
        </w:rPr>
        <w:t>的申报审批；</w:t>
      </w:r>
    </w:p>
    <w:p w:rsidR="00412AE7" w:rsidRDefault="00C30843">
      <w:pPr>
        <w:spacing w:line="580" w:lineRule="exact"/>
        <w:rPr>
          <w:rFonts w:ascii="Times New Roman" w:eastAsia="宋体" w:hAnsi="Times New Roman"/>
          <w:color w:val="000000"/>
          <w:kern w:val="21"/>
          <w:szCs w:val="21"/>
        </w:rPr>
      </w:pPr>
      <w:r>
        <w:rPr>
          <w:rFonts w:ascii="Times New Roman" w:eastAsia="宋体" w:hAnsi="Times New Roman" w:hint="eastAsia"/>
          <w:color w:val="000000"/>
          <w:kern w:val="21"/>
          <w:szCs w:val="21"/>
        </w:rPr>
        <w:t>2</w:t>
      </w:r>
      <w:r>
        <w:rPr>
          <w:rFonts w:ascii="Times New Roman" w:eastAsia="宋体" w:hAnsi="Times New Roman" w:hint="eastAsia"/>
          <w:color w:val="000000"/>
          <w:kern w:val="21"/>
          <w:szCs w:val="21"/>
        </w:rPr>
        <w:t>、四至情况主要填写周边明显标的物，如河流、公路、相邻村</w:t>
      </w:r>
      <w:r>
        <w:rPr>
          <w:rFonts w:ascii="Times New Roman" w:eastAsia="宋体" w:hAnsi="Times New Roman" w:hint="eastAsia"/>
          <w:color w:val="000000"/>
          <w:kern w:val="21"/>
          <w:szCs w:val="21"/>
        </w:rPr>
        <w:t>/</w:t>
      </w:r>
      <w:r>
        <w:rPr>
          <w:rFonts w:ascii="Times New Roman" w:eastAsia="宋体" w:hAnsi="Times New Roman" w:hint="eastAsia"/>
          <w:color w:val="000000"/>
          <w:kern w:val="21"/>
          <w:szCs w:val="21"/>
        </w:rPr>
        <w:t>经济</w:t>
      </w:r>
      <w:r>
        <w:rPr>
          <w:rFonts w:ascii="Times New Roman" w:eastAsia="宋体" w:hAnsi="Times New Roman"/>
          <w:color w:val="000000"/>
          <w:kern w:val="21"/>
          <w:szCs w:val="21"/>
        </w:rPr>
        <w:t>社</w:t>
      </w:r>
      <w:r>
        <w:rPr>
          <w:rFonts w:ascii="Times New Roman" w:eastAsia="宋体" w:hAnsi="Times New Roman" w:hint="eastAsia"/>
          <w:color w:val="000000"/>
          <w:kern w:val="21"/>
          <w:szCs w:val="21"/>
        </w:rPr>
        <w:t>名称等；</w:t>
      </w:r>
    </w:p>
    <w:p w:rsidR="00412AE7" w:rsidRDefault="00C30843">
      <w:pPr>
        <w:spacing w:line="580" w:lineRule="exact"/>
        <w:rPr>
          <w:rFonts w:ascii="Times New Roman" w:eastAsia="宋体" w:hAnsi="Times New Roman"/>
          <w:color w:val="000000"/>
          <w:kern w:val="21"/>
          <w:szCs w:val="21"/>
        </w:rPr>
      </w:pPr>
      <w:r>
        <w:rPr>
          <w:rFonts w:ascii="Times New Roman" w:eastAsia="宋体" w:hAnsi="Times New Roman"/>
          <w:color w:val="000000"/>
          <w:kern w:val="21"/>
          <w:szCs w:val="21"/>
        </w:rPr>
        <w:t>3</w:t>
      </w:r>
      <w:r>
        <w:rPr>
          <w:rFonts w:ascii="Times New Roman" w:eastAsia="宋体" w:hAnsi="Times New Roman" w:hint="eastAsia"/>
          <w:color w:val="000000"/>
          <w:kern w:val="21"/>
          <w:szCs w:val="21"/>
        </w:rPr>
        <w:t>、土地</w:t>
      </w:r>
      <w:r>
        <w:rPr>
          <w:rFonts w:ascii="Times New Roman" w:eastAsia="宋体" w:hAnsi="Times New Roman"/>
          <w:color w:val="000000"/>
          <w:kern w:val="21"/>
          <w:szCs w:val="21"/>
        </w:rPr>
        <w:t>利用现状需要</w:t>
      </w:r>
      <w:r>
        <w:rPr>
          <w:rFonts w:ascii="Times New Roman" w:eastAsia="宋体" w:hAnsi="Times New Roman" w:hint="eastAsia"/>
          <w:color w:val="000000"/>
          <w:kern w:val="21"/>
          <w:szCs w:val="21"/>
        </w:rPr>
        <w:t>设施</w:t>
      </w:r>
      <w:r>
        <w:rPr>
          <w:rFonts w:ascii="Times New Roman" w:eastAsia="宋体" w:hAnsi="Times New Roman"/>
          <w:color w:val="000000"/>
          <w:kern w:val="21"/>
          <w:szCs w:val="21"/>
        </w:rPr>
        <w:t>农用地所属镇级</w:t>
      </w:r>
      <w:r>
        <w:rPr>
          <w:rFonts w:ascii="Times New Roman" w:eastAsia="宋体" w:hAnsi="Times New Roman" w:hint="eastAsia"/>
          <w:color w:val="000000"/>
          <w:kern w:val="21"/>
          <w:szCs w:val="21"/>
        </w:rPr>
        <w:t>自然资源部门</w:t>
      </w:r>
      <w:r>
        <w:rPr>
          <w:rFonts w:ascii="Times New Roman" w:eastAsia="宋体" w:hAnsi="Times New Roman"/>
          <w:color w:val="000000"/>
          <w:kern w:val="21"/>
          <w:szCs w:val="21"/>
        </w:rPr>
        <w:t>根据当地最新土地利用变更调查数据套取</w:t>
      </w:r>
      <w:r>
        <w:rPr>
          <w:rFonts w:ascii="Times New Roman" w:eastAsia="宋体" w:hAnsi="Times New Roman" w:hint="eastAsia"/>
          <w:color w:val="000000"/>
          <w:kern w:val="21"/>
          <w:szCs w:val="21"/>
        </w:rPr>
        <w:t>，</w:t>
      </w:r>
      <w:r>
        <w:rPr>
          <w:rFonts w:ascii="Times New Roman" w:eastAsia="宋体" w:hAnsi="Times New Roman"/>
          <w:color w:val="000000"/>
          <w:kern w:val="21"/>
          <w:szCs w:val="21"/>
        </w:rPr>
        <w:t>地类参照</w:t>
      </w:r>
      <w:r>
        <w:rPr>
          <w:rFonts w:ascii="Times New Roman" w:eastAsia="宋体" w:hAnsi="Times New Roman" w:hint="eastAsia"/>
          <w:color w:val="000000"/>
          <w:kern w:val="21"/>
          <w:szCs w:val="21"/>
        </w:rPr>
        <w:t>《土地利用现状</w:t>
      </w:r>
      <w:r>
        <w:rPr>
          <w:rFonts w:ascii="Times New Roman" w:eastAsia="宋体" w:hAnsi="Times New Roman"/>
          <w:color w:val="000000"/>
          <w:kern w:val="21"/>
          <w:szCs w:val="21"/>
        </w:rPr>
        <w:t>分类</w:t>
      </w:r>
      <w:r>
        <w:rPr>
          <w:rFonts w:ascii="Times New Roman" w:eastAsia="宋体" w:hAnsi="Times New Roman" w:hint="eastAsia"/>
          <w:color w:val="000000"/>
          <w:kern w:val="21"/>
          <w:szCs w:val="21"/>
        </w:rPr>
        <w:t>》</w:t>
      </w:r>
      <w:r>
        <w:rPr>
          <w:rFonts w:ascii="Times New Roman" w:eastAsia="宋体" w:hAnsi="Times New Roman"/>
          <w:color w:val="000000"/>
          <w:kern w:val="21"/>
          <w:szCs w:val="21"/>
        </w:rPr>
        <w:t>（</w:t>
      </w:r>
      <w:r>
        <w:rPr>
          <w:rFonts w:ascii="Times New Roman" w:eastAsia="宋体" w:hAnsi="Times New Roman" w:hint="eastAsia"/>
          <w:color w:val="000000"/>
          <w:kern w:val="21"/>
          <w:szCs w:val="21"/>
        </w:rPr>
        <w:t>GB</w:t>
      </w:r>
      <w:r>
        <w:rPr>
          <w:rFonts w:ascii="Times New Roman" w:eastAsia="宋体" w:hAnsi="Times New Roman"/>
          <w:color w:val="000000"/>
          <w:kern w:val="21"/>
          <w:szCs w:val="21"/>
        </w:rPr>
        <w:t>/T21010-2017</w:t>
      </w:r>
      <w:r>
        <w:rPr>
          <w:rFonts w:ascii="Times New Roman" w:eastAsia="宋体" w:hAnsi="Times New Roman"/>
          <w:color w:val="000000"/>
          <w:kern w:val="21"/>
          <w:szCs w:val="21"/>
        </w:rPr>
        <w:t>）</w:t>
      </w:r>
      <w:r>
        <w:rPr>
          <w:rFonts w:ascii="Times New Roman" w:eastAsia="宋体" w:hAnsi="Times New Roman" w:hint="eastAsia"/>
          <w:color w:val="000000"/>
          <w:kern w:val="21"/>
          <w:szCs w:val="21"/>
        </w:rPr>
        <w:t>填写；</w:t>
      </w:r>
    </w:p>
    <w:p w:rsidR="00412AE7" w:rsidRDefault="00C30843">
      <w:pPr>
        <w:spacing w:line="580" w:lineRule="exact"/>
        <w:rPr>
          <w:rFonts w:ascii="Times New Roman" w:eastAsia="宋体" w:hAnsi="Times New Roman"/>
          <w:color w:val="000000"/>
          <w:kern w:val="21"/>
          <w:szCs w:val="21"/>
        </w:rPr>
      </w:pPr>
      <w:r>
        <w:rPr>
          <w:rFonts w:ascii="Times New Roman" w:eastAsia="宋体" w:hAnsi="Times New Roman"/>
          <w:color w:val="000000"/>
          <w:kern w:val="21"/>
          <w:szCs w:val="21"/>
        </w:rPr>
        <w:t>4</w:t>
      </w:r>
      <w:r>
        <w:rPr>
          <w:rFonts w:ascii="Times New Roman" w:eastAsia="宋体" w:hAnsi="Times New Roman" w:hint="eastAsia"/>
          <w:color w:val="000000"/>
          <w:kern w:val="21"/>
          <w:szCs w:val="21"/>
        </w:rPr>
        <w:t>、复垦</w:t>
      </w:r>
      <w:r>
        <w:rPr>
          <w:rFonts w:ascii="Times New Roman" w:eastAsia="宋体" w:hAnsi="Times New Roman"/>
          <w:color w:val="000000"/>
          <w:kern w:val="21"/>
          <w:szCs w:val="21"/>
        </w:rPr>
        <w:t>方向</w:t>
      </w:r>
      <w:r>
        <w:rPr>
          <w:rFonts w:ascii="Times New Roman" w:eastAsia="宋体" w:hAnsi="Times New Roman" w:hint="eastAsia"/>
          <w:color w:val="000000"/>
          <w:kern w:val="21"/>
          <w:szCs w:val="21"/>
        </w:rPr>
        <w:t>应综合考虑</w:t>
      </w:r>
      <w:r>
        <w:rPr>
          <w:rFonts w:ascii="Times New Roman" w:eastAsia="宋体" w:hAnsi="Times New Roman"/>
          <w:color w:val="000000"/>
          <w:kern w:val="21"/>
          <w:szCs w:val="21"/>
        </w:rPr>
        <w:t>土地利用现状、周边实地</w:t>
      </w:r>
      <w:r>
        <w:rPr>
          <w:rFonts w:ascii="Times New Roman" w:eastAsia="宋体" w:hAnsi="Times New Roman" w:hint="eastAsia"/>
          <w:color w:val="000000"/>
          <w:kern w:val="21"/>
          <w:szCs w:val="21"/>
        </w:rPr>
        <w:t>、</w:t>
      </w:r>
      <w:r>
        <w:rPr>
          <w:rFonts w:ascii="Times New Roman" w:eastAsia="宋体" w:hAnsi="Times New Roman"/>
          <w:color w:val="000000"/>
          <w:kern w:val="21"/>
          <w:szCs w:val="21"/>
        </w:rPr>
        <w:t>当地土地利用总体规划、土地权属人意见等确定</w:t>
      </w:r>
      <w:r>
        <w:rPr>
          <w:rFonts w:ascii="Times New Roman" w:eastAsia="宋体" w:hAnsi="Times New Roman" w:hint="eastAsia"/>
          <w:color w:val="000000"/>
          <w:kern w:val="21"/>
          <w:szCs w:val="21"/>
        </w:rPr>
        <w:t>；</w:t>
      </w:r>
    </w:p>
    <w:p w:rsidR="00412AE7" w:rsidRDefault="00C30843">
      <w:pPr>
        <w:spacing w:line="580" w:lineRule="exact"/>
        <w:rPr>
          <w:rFonts w:ascii="Times New Roman" w:eastAsia="宋体" w:hAnsi="Times New Roman"/>
          <w:color w:val="000000"/>
          <w:kern w:val="21"/>
          <w:szCs w:val="21"/>
        </w:rPr>
      </w:pPr>
      <w:r>
        <w:rPr>
          <w:rFonts w:ascii="Times New Roman" w:eastAsia="宋体" w:hAnsi="Times New Roman"/>
          <w:color w:val="000000"/>
          <w:kern w:val="21"/>
          <w:szCs w:val="21"/>
        </w:rPr>
        <w:t>5</w:t>
      </w:r>
      <w:r>
        <w:rPr>
          <w:rFonts w:ascii="Times New Roman" w:eastAsia="宋体" w:hAnsi="Times New Roman" w:hint="eastAsia"/>
          <w:color w:val="000000"/>
          <w:kern w:val="21"/>
          <w:szCs w:val="21"/>
        </w:rPr>
        <w:t>、确定土地复垦费的数额，应当综合考虑损毁前的土地类型、实际损毁面积、损毁程度、复垦标准、复垦用途和完成复垦任务所需的工程量等因素。</w:t>
      </w:r>
    </w:p>
    <w:p w:rsidR="00412AE7" w:rsidRDefault="00C30843">
      <w:pPr>
        <w:spacing w:line="580" w:lineRule="exact"/>
        <w:rPr>
          <w:rFonts w:ascii="Times New Roman" w:eastAsia="宋体" w:hAnsi="Times New Roman"/>
          <w:color w:val="000000"/>
          <w:kern w:val="21"/>
          <w:szCs w:val="21"/>
        </w:rPr>
      </w:pPr>
      <w:r>
        <w:rPr>
          <w:rFonts w:ascii="Times New Roman" w:eastAsia="宋体" w:hAnsi="Times New Roman" w:hint="eastAsia"/>
          <w:color w:val="000000"/>
          <w:kern w:val="21"/>
          <w:szCs w:val="21"/>
        </w:rPr>
        <w:t>6</w:t>
      </w:r>
      <w:r>
        <w:rPr>
          <w:rFonts w:ascii="Times New Roman" w:eastAsia="宋体" w:hAnsi="Times New Roman" w:hint="eastAsia"/>
          <w:color w:val="000000"/>
          <w:kern w:val="21"/>
          <w:szCs w:val="21"/>
        </w:rPr>
        <w:t>、附图以最新的</w:t>
      </w:r>
      <w:r>
        <w:rPr>
          <w:rFonts w:ascii="Times New Roman" w:eastAsia="宋体" w:hAnsi="Times New Roman" w:hint="eastAsia"/>
          <w:color w:val="000000"/>
          <w:kern w:val="21"/>
          <w:szCs w:val="21"/>
        </w:rPr>
        <w:t>1:10000</w:t>
      </w:r>
      <w:r>
        <w:rPr>
          <w:rFonts w:ascii="Times New Roman" w:eastAsia="宋体" w:hAnsi="Times New Roman" w:hint="eastAsia"/>
          <w:color w:val="000000"/>
          <w:kern w:val="21"/>
          <w:szCs w:val="21"/>
        </w:rPr>
        <w:t>土地利用现状图为底图，采用红线圈划设施农用地范围，并由所属镇级自然资源部门盖章确认。</w:t>
      </w:r>
    </w:p>
    <w:p w:rsidR="00412AE7" w:rsidRDefault="00412AE7">
      <w:pPr>
        <w:spacing w:line="520" w:lineRule="exact"/>
        <w:jc w:val="left"/>
        <w:rPr>
          <w:rFonts w:ascii="仿宋_GB2312" w:eastAsia="仿宋_GB2312" w:hAnsi="宋体"/>
          <w:sz w:val="32"/>
          <w:szCs w:val="32"/>
        </w:rPr>
      </w:pPr>
    </w:p>
    <w:sectPr w:rsidR="00412AE7" w:rsidSect="00412AE7">
      <w:footerReference w:type="even" r:id="rId8"/>
      <w:footerReference w:type="default" r:id="rId9"/>
      <w:footerReference w:type="first" r:id="rId10"/>
      <w:pgSz w:w="11940" w:h="16780"/>
      <w:pgMar w:top="1582" w:right="2045" w:bottom="1409" w:left="1750" w:header="720"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3E" w:rsidRDefault="00934A3E" w:rsidP="00412AE7">
      <w:r>
        <w:separator/>
      </w:r>
    </w:p>
  </w:endnote>
  <w:endnote w:type="continuationSeparator" w:id="0">
    <w:p w:rsidR="00934A3E" w:rsidRDefault="00934A3E" w:rsidP="0041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E7" w:rsidRDefault="00412AE7">
    <w:pPr>
      <w:spacing w:line="259" w:lineRule="auto"/>
      <w:ind w:left="108"/>
      <w:jc w:val="left"/>
    </w:pPr>
    <w:r>
      <w:rPr>
        <w:sz w:val="26"/>
      </w:rPr>
      <w:fldChar w:fldCharType="begin"/>
    </w:r>
    <w:r w:rsidR="00C30843">
      <w:rPr>
        <w:sz w:val="26"/>
      </w:rPr>
      <w:instrText xml:space="preserve"> PAGE   \* MERGEFORMAT </w:instrText>
    </w:r>
    <w:r>
      <w:rPr>
        <w:sz w:val="26"/>
      </w:rPr>
      <w:fldChar w:fldCharType="separate"/>
    </w:r>
    <w:r w:rsidR="00C30843">
      <w:rPr>
        <w:rFonts w:ascii="微软雅黑" w:eastAsia="微软雅黑" w:hAnsi="微软雅黑" w:cs="微软雅黑"/>
        <w:sz w:val="26"/>
      </w:rPr>
      <w:t>22</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E7" w:rsidRDefault="00412AE7">
    <w:pPr>
      <w:spacing w:line="259" w:lineRule="auto"/>
      <w:ind w:right="151"/>
      <w:jc w:val="right"/>
    </w:pPr>
    <w:r>
      <w:rPr>
        <w:sz w:val="24"/>
      </w:rPr>
      <w:fldChar w:fldCharType="begin"/>
    </w:r>
    <w:r w:rsidR="00C30843">
      <w:rPr>
        <w:sz w:val="24"/>
      </w:rPr>
      <w:instrText xml:space="preserve"> PAGE   \* MERGEFORMAT </w:instrText>
    </w:r>
    <w:r>
      <w:rPr>
        <w:sz w:val="24"/>
      </w:rPr>
      <w:fldChar w:fldCharType="separate"/>
    </w:r>
    <w:r w:rsidR="00784A31" w:rsidRPr="00784A31">
      <w:rPr>
        <w:rFonts w:ascii="微软雅黑" w:eastAsia="微软雅黑" w:hAnsi="微软雅黑" w:cs="微软雅黑"/>
        <w:noProof/>
        <w:sz w:val="24"/>
      </w:rPr>
      <w:t>14</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E7" w:rsidRDefault="00412AE7">
    <w:pPr>
      <w:spacing w:line="259" w:lineRule="auto"/>
      <w:ind w:right="151"/>
      <w:jc w:val="right"/>
    </w:pPr>
    <w:r>
      <w:rPr>
        <w:sz w:val="24"/>
      </w:rPr>
      <w:fldChar w:fldCharType="begin"/>
    </w:r>
    <w:r w:rsidR="00C30843">
      <w:rPr>
        <w:sz w:val="24"/>
      </w:rPr>
      <w:instrText xml:space="preserve"> PAGE   \* MERGEFORMAT </w:instrText>
    </w:r>
    <w:r>
      <w:rPr>
        <w:sz w:val="24"/>
      </w:rPr>
      <w:fldChar w:fldCharType="separate"/>
    </w:r>
    <w:r w:rsidR="00C30843">
      <w:rPr>
        <w:rFonts w:ascii="微软雅黑" w:eastAsia="微软雅黑" w:hAnsi="微软雅黑" w:cs="微软雅黑"/>
        <w:sz w:val="24"/>
      </w:rPr>
      <w:t>27</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3E" w:rsidRDefault="00934A3E" w:rsidP="00412AE7">
      <w:r>
        <w:separator/>
      </w:r>
    </w:p>
  </w:footnote>
  <w:footnote w:type="continuationSeparator" w:id="0">
    <w:p w:rsidR="00934A3E" w:rsidRDefault="00934A3E" w:rsidP="0041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95"/>
    <w:rsid w:val="0000265A"/>
    <w:rsid w:val="00005C79"/>
    <w:rsid w:val="00011A75"/>
    <w:rsid w:val="0002298E"/>
    <w:rsid w:val="000237DB"/>
    <w:rsid w:val="000306CC"/>
    <w:rsid w:val="00037085"/>
    <w:rsid w:val="0004408B"/>
    <w:rsid w:val="00045D6A"/>
    <w:rsid w:val="00061CEB"/>
    <w:rsid w:val="00065348"/>
    <w:rsid w:val="00070C5A"/>
    <w:rsid w:val="00074978"/>
    <w:rsid w:val="000844A6"/>
    <w:rsid w:val="00092F34"/>
    <w:rsid w:val="000A6196"/>
    <w:rsid w:val="000B0358"/>
    <w:rsid w:val="000B15AA"/>
    <w:rsid w:val="000B7DC5"/>
    <w:rsid w:val="000C09F4"/>
    <w:rsid w:val="000C1371"/>
    <w:rsid w:val="000C2298"/>
    <w:rsid w:val="000C3806"/>
    <w:rsid w:val="000C56EC"/>
    <w:rsid w:val="000D29F8"/>
    <w:rsid w:val="000D3B5F"/>
    <w:rsid w:val="000D6769"/>
    <w:rsid w:val="000E6493"/>
    <w:rsid w:val="00101FE9"/>
    <w:rsid w:val="00102666"/>
    <w:rsid w:val="00111029"/>
    <w:rsid w:val="00112991"/>
    <w:rsid w:val="00115977"/>
    <w:rsid w:val="001162B7"/>
    <w:rsid w:val="0011675F"/>
    <w:rsid w:val="00121AE9"/>
    <w:rsid w:val="001238C0"/>
    <w:rsid w:val="00127DAD"/>
    <w:rsid w:val="001356B1"/>
    <w:rsid w:val="00136CE1"/>
    <w:rsid w:val="001476DF"/>
    <w:rsid w:val="00151855"/>
    <w:rsid w:val="00163010"/>
    <w:rsid w:val="0016416E"/>
    <w:rsid w:val="00171315"/>
    <w:rsid w:val="00173A4F"/>
    <w:rsid w:val="00177B9B"/>
    <w:rsid w:val="00192CB7"/>
    <w:rsid w:val="0019687E"/>
    <w:rsid w:val="001A1334"/>
    <w:rsid w:val="001A374C"/>
    <w:rsid w:val="001A4410"/>
    <w:rsid w:val="001A6CA9"/>
    <w:rsid w:val="001B0086"/>
    <w:rsid w:val="001B1F8C"/>
    <w:rsid w:val="001B69C3"/>
    <w:rsid w:val="001C42CF"/>
    <w:rsid w:val="001C50ED"/>
    <w:rsid w:val="001C6999"/>
    <w:rsid w:val="001E32EC"/>
    <w:rsid w:val="001E53D5"/>
    <w:rsid w:val="001E6126"/>
    <w:rsid w:val="001E6DB2"/>
    <w:rsid w:val="001F275A"/>
    <w:rsid w:val="00205712"/>
    <w:rsid w:val="00205A7A"/>
    <w:rsid w:val="00216232"/>
    <w:rsid w:val="00216F79"/>
    <w:rsid w:val="002202C5"/>
    <w:rsid w:val="002208C6"/>
    <w:rsid w:val="002212D8"/>
    <w:rsid w:val="00222B67"/>
    <w:rsid w:val="0022492D"/>
    <w:rsid w:val="0023296F"/>
    <w:rsid w:val="00233926"/>
    <w:rsid w:val="00233AA7"/>
    <w:rsid w:val="00233AB9"/>
    <w:rsid w:val="00233E0A"/>
    <w:rsid w:val="002455C9"/>
    <w:rsid w:val="00245C6D"/>
    <w:rsid w:val="00253678"/>
    <w:rsid w:val="0026177E"/>
    <w:rsid w:val="00275265"/>
    <w:rsid w:val="00280137"/>
    <w:rsid w:val="00281FEA"/>
    <w:rsid w:val="00290F25"/>
    <w:rsid w:val="00292A44"/>
    <w:rsid w:val="002A0FD8"/>
    <w:rsid w:val="002A2838"/>
    <w:rsid w:val="002A6BE8"/>
    <w:rsid w:val="002B5D42"/>
    <w:rsid w:val="002B6397"/>
    <w:rsid w:val="002C290E"/>
    <w:rsid w:val="002C3D51"/>
    <w:rsid w:val="002D2F32"/>
    <w:rsid w:val="002D3B52"/>
    <w:rsid w:val="002D510A"/>
    <w:rsid w:val="002D798A"/>
    <w:rsid w:val="002E1279"/>
    <w:rsid w:val="002E1799"/>
    <w:rsid w:val="002E65F9"/>
    <w:rsid w:val="00310326"/>
    <w:rsid w:val="00317905"/>
    <w:rsid w:val="00326EFA"/>
    <w:rsid w:val="00331415"/>
    <w:rsid w:val="003418AD"/>
    <w:rsid w:val="00342880"/>
    <w:rsid w:val="003467D3"/>
    <w:rsid w:val="00352612"/>
    <w:rsid w:val="00362EBC"/>
    <w:rsid w:val="003740F2"/>
    <w:rsid w:val="00383793"/>
    <w:rsid w:val="00384A20"/>
    <w:rsid w:val="00384FFF"/>
    <w:rsid w:val="00387268"/>
    <w:rsid w:val="0039111D"/>
    <w:rsid w:val="003A565B"/>
    <w:rsid w:val="003A5BE8"/>
    <w:rsid w:val="003A6E2D"/>
    <w:rsid w:val="003A7133"/>
    <w:rsid w:val="003B1CC5"/>
    <w:rsid w:val="003B3175"/>
    <w:rsid w:val="003B5223"/>
    <w:rsid w:val="003B6AC7"/>
    <w:rsid w:val="003B731A"/>
    <w:rsid w:val="003C15B0"/>
    <w:rsid w:val="003C4BAF"/>
    <w:rsid w:val="003C5628"/>
    <w:rsid w:val="003C56D2"/>
    <w:rsid w:val="003C74EF"/>
    <w:rsid w:val="003D17F2"/>
    <w:rsid w:val="003D2814"/>
    <w:rsid w:val="003E0374"/>
    <w:rsid w:val="003E2113"/>
    <w:rsid w:val="003E2CF7"/>
    <w:rsid w:val="003F2BD9"/>
    <w:rsid w:val="003F3B59"/>
    <w:rsid w:val="003F5D7D"/>
    <w:rsid w:val="003F6750"/>
    <w:rsid w:val="0040079C"/>
    <w:rsid w:val="00403158"/>
    <w:rsid w:val="004078F2"/>
    <w:rsid w:val="0041295F"/>
    <w:rsid w:val="00412AE7"/>
    <w:rsid w:val="00417747"/>
    <w:rsid w:val="0041779A"/>
    <w:rsid w:val="00420813"/>
    <w:rsid w:val="00423F83"/>
    <w:rsid w:val="00426861"/>
    <w:rsid w:val="00433711"/>
    <w:rsid w:val="004405CF"/>
    <w:rsid w:val="0045000B"/>
    <w:rsid w:val="00461BAF"/>
    <w:rsid w:val="004644CE"/>
    <w:rsid w:val="00467A13"/>
    <w:rsid w:val="004725C0"/>
    <w:rsid w:val="004749CE"/>
    <w:rsid w:val="00474F05"/>
    <w:rsid w:val="004754F2"/>
    <w:rsid w:val="0047611C"/>
    <w:rsid w:val="004802B5"/>
    <w:rsid w:val="00485B5F"/>
    <w:rsid w:val="004912C2"/>
    <w:rsid w:val="0049401A"/>
    <w:rsid w:val="004955C6"/>
    <w:rsid w:val="004A1D00"/>
    <w:rsid w:val="004A410B"/>
    <w:rsid w:val="004A5085"/>
    <w:rsid w:val="004A6609"/>
    <w:rsid w:val="004B07FE"/>
    <w:rsid w:val="004B1169"/>
    <w:rsid w:val="004B34BB"/>
    <w:rsid w:val="004C1214"/>
    <w:rsid w:val="004C1363"/>
    <w:rsid w:val="004C16B8"/>
    <w:rsid w:val="004C36A3"/>
    <w:rsid w:val="004C36B3"/>
    <w:rsid w:val="004C3CAE"/>
    <w:rsid w:val="004D5616"/>
    <w:rsid w:val="004D6B4A"/>
    <w:rsid w:val="004E0ABE"/>
    <w:rsid w:val="004E18ED"/>
    <w:rsid w:val="004E71CE"/>
    <w:rsid w:val="004F0DCB"/>
    <w:rsid w:val="005156BF"/>
    <w:rsid w:val="00517A99"/>
    <w:rsid w:val="00520839"/>
    <w:rsid w:val="00520E5D"/>
    <w:rsid w:val="00527D3D"/>
    <w:rsid w:val="00532587"/>
    <w:rsid w:val="00540EC1"/>
    <w:rsid w:val="00544745"/>
    <w:rsid w:val="00546E3B"/>
    <w:rsid w:val="00547759"/>
    <w:rsid w:val="0055068D"/>
    <w:rsid w:val="0055165D"/>
    <w:rsid w:val="00552A09"/>
    <w:rsid w:val="00554980"/>
    <w:rsid w:val="00556720"/>
    <w:rsid w:val="00557151"/>
    <w:rsid w:val="00560A81"/>
    <w:rsid w:val="00566809"/>
    <w:rsid w:val="00567102"/>
    <w:rsid w:val="005678A7"/>
    <w:rsid w:val="00581ED4"/>
    <w:rsid w:val="005825FE"/>
    <w:rsid w:val="00584712"/>
    <w:rsid w:val="00586DEB"/>
    <w:rsid w:val="00597E34"/>
    <w:rsid w:val="005A0541"/>
    <w:rsid w:val="005A311B"/>
    <w:rsid w:val="005A663F"/>
    <w:rsid w:val="005B7223"/>
    <w:rsid w:val="005C1F00"/>
    <w:rsid w:val="005C6448"/>
    <w:rsid w:val="005C7E7A"/>
    <w:rsid w:val="005D5E41"/>
    <w:rsid w:val="005E05C6"/>
    <w:rsid w:val="005E19A1"/>
    <w:rsid w:val="005E4DB3"/>
    <w:rsid w:val="005E710E"/>
    <w:rsid w:val="0061186C"/>
    <w:rsid w:val="00614665"/>
    <w:rsid w:val="00622873"/>
    <w:rsid w:val="00623A8D"/>
    <w:rsid w:val="00624CCE"/>
    <w:rsid w:val="006307F8"/>
    <w:rsid w:val="006314C7"/>
    <w:rsid w:val="006349BA"/>
    <w:rsid w:val="00654DC9"/>
    <w:rsid w:val="00656A88"/>
    <w:rsid w:val="00665277"/>
    <w:rsid w:val="0066780A"/>
    <w:rsid w:val="006702BB"/>
    <w:rsid w:val="00686B17"/>
    <w:rsid w:val="00697D36"/>
    <w:rsid w:val="006A0F9B"/>
    <w:rsid w:val="006A2299"/>
    <w:rsid w:val="006A2A1A"/>
    <w:rsid w:val="006A79E0"/>
    <w:rsid w:val="006B15E3"/>
    <w:rsid w:val="006B44A5"/>
    <w:rsid w:val="006B4821"/>
    <w:rsid w:val="006B4FDB"/>
    <w:rsid w:val="006B5DBA"/>
    <w:rsid w:val="006B78C7"/>
    <w:rsid w:val="006C6061"/>
    <w:rsid w:val="006C6F72"/>
    <w:rsid w:val="006D41D5"/>
    <w:rsid w:val="006D6B5B"/>
    <w:rsid w:val="006E48FF"/>
    <w:rsid w:val="006E5CD7"/>
    <w:rsid w:val="00701C05"/>
    <w:rsid w:val="007026BC"/>
    <w:rsid w:val="00704B2F"/>
    <w:rsid w:val="00704E01"/>
    <w:rsid w:val="007050C2"/>
    <w:rsid w:val="00714C05"/>
    <w:rsid w:val="00716D8E"/>
    <w:rsid w:val="007207E5"/>
    <w:rsid w:val="007307E6"/>
    <w:rsid w:val="00731C8D"/>
    <w:rsid w:val="00731DC8"/>
    <w:rsid w:val="00736247"/>
    <w:rsid w:val="00736303"/>
    <w:rsid w:val="007376AF"/>
    <w:rsid w:val="0074008C"/>
    <w:rsid w:val="00742AFD"/>
    <w:rsid w:val="00747579"/>
    <w:rsid w:val="007479D7"/>
    <w:rsid w:val="007501D9"/>
    <w:rsid w:val="00751044"/>
    <w:rsid w:val="00754383"/>
    <w:rsid w:val="00755D2D"/>
    <w:rsid w:val="00757938"/>
    <w:rsid w:val="007605A1"/>
    <w:rsid w:val="00761054"/>
    <w:rsid w:val="00761880"/>
    <w:rsid w:val="007715EA"/>
    <w:rsid w:val="00777328"/>
    <w:rsid w:val="0078030E"/>
    <w:rsid w:val="00781B84"/>
    <w:rsid w:val="00783A92"/>
    <w:rsid w:val="00784A31"/>
    <w:rsid w:val="007862F6"/>
    <w:rsid w:val="007911D2"/>
    <w:rsid w:val="007A7A27"/>
    <w:rsid w:val="007B1AF3"/>
    <w:rsid w:val="007C0C0E"/>
    <w:rsid w:val="007C1881"/>
    <w:rsid w:val="007C1D8F"/>
    <w:rsid w:val="007C4405"/>
    <w:rsid w:val="007C7C55"/>
    <w:rsid w:val="007D02C6"/>
    <w:rsid w:val="007D1347"/>
    <w:rsid w:val="007D1A0D"/>
    <w:rsid w:val="007D2269"/>
    <w:rsid w:val="007D5C43"/>
    <w:rsid w:val="007D669A"/>
    <w:rsid w:val="007E1A19"/>
    <w:rsid w:val="007E6AC9"/>
    <w:rsid w:val="0080058E"/>
    <w:rsid w:val="0080733E"/>
    <w:rsid w:val="008102CC"/>
    <w:rsid w:val="00814E73"/>
    <w:rsid w:val="00822C1E"/>
    <w:rsid w:val="008349F0"/>
    <w:rsid w:val="008436F7"/>
    <w:rsid w:val="008447DB"/>
    <w:rsid w:val="0085299F"/>
    <w:rsid w:val="00852D51"/>
    <w:rsid w:val="0085350B"/>
    <w:rsid w:val="00854308"/>
    <w:rsid w:val="00870E43"/>
    <w:rsid w:val="00883C98"/>
    <w:rsid w:val="008876C2"/>
    <w:rsid w:val="00887B58"/>
    <w:rsid w:val="008A20C0"/>
    <w:rsid w:val="008A2506"/>
    <w:rsid w:val="008A45AE"/>
    <w:rsid w:val="008A6A48"/>
    <w:rsid w:val="008B11AB"/>
    <w:rsid w:val="008B632B"/>
    <w:rsid w:val="008B68D1"/>
    <w:rsid w:val="008C1390"/>
    <w:rsid w:val="008C305F"/>
    <w:rsid w:val="008C3A4F"/>
    <w:rsid w:val="008C46D2"/>
    <w:rsid w:val="008D08D0"/>
    <w:rsid w:val="008D1EA2"/>
    <w:rsid w:val="008E3221"/>
    <w:rsid w:val="008F0FED"/>
    <w:rsid w:val="008F26F5"/>
    <w:rsid w:val="00910B70"/>
    <w:rsid w:val="00910D0D"/>
    <w:rsid w:val="00911CC4"/>
    <w:rsid w:val="00924E6C"/>
    <w:rsid w:val="00934A3E"/>
    <w:rsid w:val="0093621B"/>
    <w:rsid w:val="00940B00"/>
    <w:rsid w:val="00941A48"/>
    <w:rsid w:val="0094474E"/>
    <w:rsid w:val="00951BBB"/>
    <w:rsid w:val="00954116"/>
    <w:rsid w:val="00972576"/>
    <w:rsid w:val="0099202C"/>
    <w:rsid w:val="0099441E"/>
    <w:rsid w:val="00996FED"/>
    <w:rsid w:val="009B1333"/>
    <w:rsid w:val="009B2706"/>
    <w:rsid w:val="009B41FB"/>
    <w:rsid w:val="009B6EB1"/>
    <w:rsid w:val="009C1CA5"/>
    <w:rsid w:val="009C3888"/>
    <w:rsid w:val="009D1963"/>
    <w:rsid w:val="009E4256"/>
    <w:rsid w:val="009E7EE9"/>
    <w:rsid w:val="009F12C3"/>
    <w:rsid w:val="009F16CA"/>
    <w:rsid w:val="00A0367B"/>
    <w:rsid w:val="00A129F4"/>
    <w:rsid w:val="00A13882"/>
    <w:rsid w:val="00A15FA6"/>
    <w:rsid w:val="00A1716D"/>
    <w:rsid w:val="00A22B6B"/>
    <w:rsid w:val="00A23842"/>
    <w:rsid w:val="00A27C41"/>
    <w:rsid w:val="00A35694"/>
    <w:rsid w:val="00A43513"/>
    <w:rsid w:val="00A54C17"/>
    <w:rsid w:val="00A652F4"/>
    <w:rsid w:val="00A65E9E"/>
    <w:rsid w:val="00A70E88"/>
    <w:rsid w:val="00A771A8"/>
    <w:rsid w:val="00A82646"/>
    <w:rsid w:val="00A832BE"/>
    <w:rsid w:val="00A85175"/>
    <w:rsid w:val="00A9163C"/>
    <w:rsid w:val="00A94161"/>
    <w:rsid w:val="00AA1161"/>
    <w:rsid w:val="00AA3AB7"/>
    <w:rsid w:val="00AA5911"/>
    <w:rsid w:val="00AA5D20"/>
    <w:rsid w:val="00AB0BB3"/>
    <w:rsid w:val="00AB75EA"/>
    <w:rsid w:val="00AC1BC1"/>
    <w:rsid w:val="00AC3415"/>
    <w:rsid w:val="00AC5E1D"/>
    <w:rsid w:val="00AE246B"/>
    <w:rsid w:val="00AE3565"/>
    <w:rsid w:val="00B027CF"/>
    <w:rsid w:val="00B04548"/>
    <w:rsid w:val="00B13206"/>
    <w:rsid w:val="00B148AE"/>
    <w:rsid w:val="00B21260"/>
    <w:rsid w:val="00B23B8A"/>
    <w:rsid w:val="00B3460B"/>
    <w:rsid w:val="00B40261"/>
    <w:rsid w:val="00B45A9F"/>
    <w:rsid w:val="00B50B93"/>
    <w:rsid w:val="00B566BB"/>
    <w:rsid w:val="00B57867"/>
    <w:rsid w:val="00B631E3"/>
    <w:rsid w:val="00B67E93"/>
    <w:rsid w:val="00B70346"/>
    <w:rsid w:val="00B70A6B"/>
    <w:rsid w:val="00B96E47"/>
    <w:rsid w:val="00BA0B2B"/>
    <w:rsid w:val="00BA6875"/>
    <w:rsid w:val="00BA7473"/>
    <w:rsid w:val="00BC2CB0"/>
    <w:rsid w:val="00BC65C1"/>
    <w:rsid w:val="00BC7F55"/>
    <w:rsid w:val="00BD408A"/>
    <w:rsid w:val="00BD4E99"/>
    <w:rsid w:val="00BE08C1"/>
    <w:rsid w:val="00BE30DE"/>
    <w:rsid w:val="00BF1EE2"/>
    <w:rsid w:val="00C00117"/>
    <w:rsid w:val="00C003F2"/>
    <w:rsid w:val="00C0648F"/>
    <w:rsid w:val="00C10716"/>
    <w:rsid w:val="00C13B2E"/>
    <w:rsid w:val="00C143BD"/>
    <w:rsid w:val="00C15016"/>
    <w:rsid w:val="00C27128"/>
    <w:rsid w:val="00C30843"/>
    <w:rsid w:val="00C31F32"/>
    <w:rsid w:val="00C3431E"/>
    <w:rsid w:val="00C3796E"/>
    <w:rsid w:val="00C44DA1"/>
    <w:rsid w:val="00C56F62"/>
    <w:rsid w:val="00C57B7F"/>
    <w:rsid w:val="00C62231"/>
    <w:rsid w:val="00C74D7F"/>
    <w:rsid w:val="00C77129"/>
    <w:rsid w:val="00C8604A"/>
    <w:rsid w:val="00C922AB"/>
    <w:rsid w:val="00C95600"/>
    <w:rsid w:val="00C961FE"/>
    <w:rsid w:val="00CA0095"/>
    <w:rsid w:val="00CA5028"/>
    <w:rsid w:val="00CC6BA8"/>
    <w:rsid w:val="00CE0D42"/>
    <w:rsid w:val="00CE12D2"/>
    <w:rsid w:val="00CE236B"/>
    <w:rsid w:val="00CE28DB"/>
    <w:rsid w:val="00CE60D3"/>
    <w:rsid w:val="00CE615A"/>
    <w:rsid w:val="00D015C6"/>
    <w:rsid w:val="00D01798"/>
    <w:rsid w:val="00D10557"/>
    <w:rsid w:val="00D20CDC"/>
    <w:rsid w:val="00D222A9"/>
    <w:rsid w:val="00D413E7"/>
    <w:rsid w:val="00D414B8"/>
    <w:rsid w:val="00D41EBB"/>
    <w:rsid w:val="00D43426"/>
    <w:rsid w:val="00D45647"/>
    <w:rsid w:val="00D46D60"/>
    <w:rsid w:val="00D5032A"/>
    <w:rsid w:val="00D52D51"/>
    <w:rsid w:val="00D575CF"/>
    <w:rsid w:val="00D60623"/>
    <w:rsid w:val="00D63F0E"/>
    <w:rsid w:val="00D657C8"/>
    <w:rsid w:val="00D65DF5"/>
    <w:rsid w:val="00D65EEB"/>
    <w:rsid w:val="00D745E2"/>
    <w:rsid w:val="00D76DAE"/>
    <w:rsid w:val="00D77F0F"/>
    <w:rsid w:val="00D801E8"/>
    <w:rsid w:val="00D92157"/>
    <w:rsid w:val="00D974B3"/>
    <w:rsid w:val="00D97DC4"/>
    <w:rsid w:val="00DA12AA"/>
    <w:rsid w:val="00DA48C4"/>
    <w:rsid w:val="00DC0A7E"/>
    <w:rsid w:val="00DC10FA"/>
    <w:rsid w:val="00DC26BE"/>
    <w:rsid w:val="00DC62C9"/>
    <w:rsid w:val="00DC7B44"/>
    <w:rsid w:val="00DD1629"/>
    <w:rsid w:val="00DD4CCC"/>
    <w:rsid w:val="00DE3EF5"/>
    <w:rsid w:val="00DF4079"/>
    <w:rsid w:val="00DF60C3"/>
    <w:rsid w:val="00E04C5F"/>
    <w:rsid w:val="00E12990"/>
    <w:rsid w:val="00E25E1A"/>
    <w:rsid w:val="00E266E2"/>
    <w:rsid w:val="00E27A17"/>
    <w:rsid w:val="00E30199"/>
    <w:rsid w:val="00E332D1"/>
    <w:rsid w:val="00E352DA"/>
    <w:rsid w:val="00E3568D"/>
    <w:rsid w:val="00E435FD"/>
    <w:rsid w:val="00E458B5"/>
    <w:rsid w:val="00E4696B"/>
    <w:rsid w:val="00E4723A"/>
    <w:rsid w:val="00E60F0A"/>
    <w:rsid w:val="00E668A7"/>
    <w:rsid w:val="00E67B22"/>
    <w:rsid w:val="00E763FC"/>
    <w:rsid w:val="00E80FB1"/>
    <w:rsid w:val="00E82C3D"/>
    <w:rsid w:val="00E84DA6"/>
    <w:rsid w:val="00E86213"/>
    <w:rsid w:val="00E92356"/>
    <w:rsid w:val="00E93528"/>
    <w:rsid w:val="00E93D5A"/>
    <w:rsid w:val="00E9733D"/>
    <w:rsid w:val="00EA4A3D"/>
    <w:rsid w:val="00EA73BA"/>
    <w:rsid w:val="00EC4EB9"/>
    <w:rsid w:val="00ED5FA6"/>
    <w:rsid w:val="00EE55CD"/>
    <w:rsid w:val="00EF386C"/>
    <w:rsid w:val="00F0075E"/>
    <w:rsid w:val="00F0088C"/>
    <w:rsid w:val="00F00CE2"/>
    <w:rsid w:val="00F040E7"/>
    <w:rsid w:val="00F06B7A"/>
    <w:rsid w:val="00F1492A"/>
    <w:rsid w:val="00F16054"/>
    <w:rsid w:val="00F16A9F"/>
    <w:rsid w:val="00F30423"/>
    <w:rsid w:val="00F3429E"/>
    <w:rsid w:val="00F34E20"/>
    <w:rsid w:val="00F4182D"/>
    <w:rsid w:val="00F43283"/>
    <w:rsid w:val="00F44F93"/>
    <w:rsid w:val="00F46A57"/>
    <w:rsid w:val="00F47666"/>
    <w:rsid w:val="00F56259"/>
    <w:rsid w:val="00F70963"/>
    <w:rsid w:val="00F80CDF"/>
    <w:rsid w:val="00F924EC"/>
    <w:rsid w:val="00F96B47"/>
    <w:rsid w:val="00FA0D82"/>
    <w:rsid w:val="00FA13D0"/>
    <w:rsid w:val="00FA49CA"/>
    <w:rsid w:val="00FB4A28"/>
    <w:rsid w:val="00FD17A4"/>
    <w:rsid w:val="00FD2B53"/>
    <w:rsid w:val="00FD3E89"/>
    <w:rsid w:val="00FD7E72"/>
    <w:rsid w:val="00FF3D28"/>
    <w:rsid w:val="01D40DAC"/>
    <w:rsid w:val="042A7F66"/>
    <w:rsid w:val="0F8634D1"/>
    <w:rsid w:val="12305662"/>
    <w:rsid w:val="175509C5"/>
    <w:rsid w:val="241B3291"/>
    <w:rsid w:val="2D200295"/>
    <w:rsid w:val="34693943"/>
    <w:rsid w:val="45DF0DE3"/>
    <w:rsid w:val="5D1E79D3"/>
    <w:rsid w:val="5E714FBD"/>
    <w:rsid w:val="5F553716"/>
    <w:rsid w:val="5FE41F4C"/>
    <w:rsid w:val="623104D4"/>
    <w:rsid w:val="66A26305"/>
    <w:rsid w:val="697B0650"/>
    <w:rsid w:val="698D141F"/>
    <w:rsid w:val="70D43B39"/>
    <w:rsid w:val="7BC60081"/>
    <w:rsid w:val="7D6B5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042D11-89C3-4548-828D-B2A48BB3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AE7"/>
    <w:pPr>
      <w:widowControl w:val="0"/>
      <w:jc w:val="both"/>
    </w:pPr>
    <w:rPr>
      <w:rFonts w:ascii="等线" w:eastAsia="等线" w:hAnsi="等线" w:cs="Times New Roman"/>
      <w:kern w:val="2"/>
      <w:sz w:val="21"/>
      <w:szCs w:val="22"/>
    </w:rPr>
  </w:style>
  <w:style w:type="paragraph" w:styleId="1">
    <w:name w:val="heading 1"/>
    <w:next w:val="a"/>
    <w:link w:val="1Char"/>
    <w:uiPriority w:val="9"/>
    <w:qFormat/>
    <w:rsid w:val="00412AE7"/>
    <w:pPr>
      <w:keepNext/>
      <w:keepLines/>
      <w:spacing w:line="259" w:lineRule="auto"/>
      <w:ind w:left="327" w:hanging="10"/>
      <w:jc w:val="center"/>
      <w:outlineLvl w:val="0"/>
    </w:pPr>
    <w:rPr>
      <w:rFonts w:ascii="微软雅黑" w:eastAsia="微软雅黑" w:hAnsi="微软雅黑" w:cs="微软雅黑"/>
      <w:color w:val="000000"/>
      <w:kern w:val="2"/>
      <w:sz w:val="44"/>
      <w:szCs w:val="22"/>
    </w:rPr>
  </w:style>
  <w:style w:type="paragraph" w:styleId="2">
    <w:name w:val="heading 2"/>
    <w:next w:val="a"/>
    <w:link w:val="2Char"/>
    <w:uiPriority w:val="9"/>
    <w:unhideWhenUsed/>
    <w:qFormat/>
    <w:rsid w:val="00412AE7"/>
    <w:pPr>
      <w:keepNext/>
      <w:keepLines/>
      <w:spacing w:after="2002" w:line="265" w:lineRule="auto"/>
      <w:ind w:left="10" w:right="144" w:hanging="10"/>
      <w:jc w:val="center"/>
      <w:outlineLvl w:val="1"/>
    </w:pPr>
    <w:rPr>
      <w:rFonts w:ascii="微软雅黑" w:eastAsia="微软雅黑" w:hAnsi="微软雅黑" w:cs="微软雅黑"/>
      <w:color w:val="000000"/>
      <w:kern w:val="2"/>
      <w:sz w:val="30"/>
      <w:szCs w:val="22"/>
    </w:rPr>
  </w:style>
  <w:style w:type="paragraph" w:styleId="3">
    <w:name w:val="heading 3"/>
    <w:next w:val="a"/>
    <w:link w:val="3Char"/>
    <w:uiPriority w:val="9"/>
    <w:unhideWhenUsed/>
    <w:qFormat/>
    <w:rsid w:val="00412AE7"/>
    <w:pPr>
      <w:keepNext/>
      <w:keepLines/>
      <w:spacing w:line="265" w:lineRule="auto"/>
      <w:ind w:left="10" w:right="79" w:hanging="10"/>
      <w:jc w:val="center"/>
      <w:outlineLvl w:val="2"/>
    </w:pPr>
    <w:rPr>
      <w:rFonts w:ascii="微软雅黑" w:eastAsia="微软雅黑" w:hAnsi="微软雅黑" w:cs="微软雅黑"/>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12AE7"/>
    <w:rPr>
      <w:b/>
      <w:bCs/>
    </w:rPr>
  </w:style>
  <w:style w:type="paragraph" w:styleId="a4">
    <w:name w:val="annotation text"/>
    <w:basedOn w:val="a"/>
    <w:link w:val="Char0"/>
    <w:uiPriority w:val="99"/>
    <w:semiHidden/>
    <w:unhideWhenUsed/>
    <w:qFormat/>
    <w:rsid w:val="00412AE7"/>
    <w:pPr>
      <w:jc w:val="left"/>
    </w:pPr>
  </w:style>
  <w:style w:type="paragraph" w:styleId="a5">
    <w:name w:val="Balloon Text"/>
    <w:basedOn w:val="a"/>
    <w:link w:val="Char1"/>
    <w:uiPriority w:val="99"/>
    <w:semiHidden/>
    <w:unhideWhenUsed/>
    <w:qFormat/>
    <w:rsid w:val="00412AE7"/>
    <w:rPr>
      <w:sz w:val="18"/>
      <w:szCs w:val="18"/>
    </w:rPr>
  </w:style>
  <w:style w:type="paragraph" w:styleId="a6">
    <w:name w:val="header"/>
    <w:basedOn w:val="a"/>
    <w:link w:val="Char2"/>
    <w:uiPriority w:val="99"/>
    <w:unhideWhenUsed/>
    <w:qFormat/>
    <w:rsid w:val="00412A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annotation reference"/>
    <w:basedOn w:val="a0"/>
    <w:uiPriority w:val="99"/>
    <w:semiHidden/>
    <w:unhideWhenUsed/>
    <w:qFormat/>
    <w:rsid w:val="00412AE7"/>
    <w:rPr>
      <w:sz w:val="21"/>
      <w:szCs w:val="21"/>
    </w:rPr>
  </w:style>
  <w:style w:type="character" w:customStyle="1" w:styleId="1Char">
    <w:name w:val="标题 1 Char"/>
    <w:basedOn w:val="a0"/>
    <w:link w:val="1"/>
    <w:uiPriority w:val="9"/>
    <w:qFormat/>
    <w:rsid w:val="00412AE7"/>
    <w:rPr>
      <w:rFonts w:ascii="微软雅黑" w:eastAsia="微软雅黑" w:hAnsi="微软雅黑" w:cs="微软雅黑"/>
      <w:color w:val="000000"/>
      <w:sz w:val="44"/>
    </w:rPr>
  </w:style>
  <w:style w:type="character" w:customStyle="1" w:styleId="2Char">
    <w:name w:val="标题 2 Char"/>
    <w:basedOn w:val="a0"/>
    <w:link w:val="2"/>
    <w:uiPriority w:val="9"/>
    <w:qFormat/>
    <w:rsid w:val="00412AE7"/>
    <w:rPr>
      <w:rFonts w:ascii="微软雅黑" w:eastAsia="微软雅黑" w:hAnsi="微软雅黑" w:cs="微软雅黑"/>
      <w:color w:val="000000"/>
      <w:sz w:val="30"/>
    </w:rPr>
  </w:style>
  <w:style w:type="character" w:customStyle="1" w:styleId="3Char">
    <w:name w:val="标题 3 Char"/>
    <w:basedOn w:val="a0"/>
    <w:link w:val="3"/>
    <w:uiPriority w:val="9"/>
    <w:rsid w:val="00412AE7"/>
    <w:rPr>
      <w:rFonts w:ascii="微软雅黑" w:eastAsia="微软雅黑" w:hAnsi="微软雅黑" w:cs="微软雅黑"/>
      <w:color w:val="000000"/>
      <w:sz w:val="28"/>
    </w:rPr>
  </w:style>
  <w:style w:type="table" w:customStyle="1" w:styleId="TableGrid">
    <w:name w:val="TableGrid"/>
    <w:qFormat/>
    <w:rsid w:val="00412AE7"/>
    <w:tblPr>
      <w:tblCellMar>
        <w:top w:w="0" w:type="dxa"/>
        <w:left w:w="0" w:type="dxa"/>
        <w:bottom w:w="0" w:type="dxa"/>
        <w:right w:w="0" w:type="dxa"/>
      </w:tblCellMar>
    </w:tblPr>
  </w:style>
  <w:style w:type="character" w:customStyle="1" w:styleId="Char2">
    <w:name w:val="页眉 Char"/>
    <w:basedOn w:val="a0"/>
    <w:link w:val="a6"/>
    <w:uiPriority w:val="99"/>
    <w:qFormat/>
    <w:rsid w:val="00412AE7"/>
    <w:rPr>
      <w:sz w:val="18"/>
      <w:szCs w:val="18"/>
    </w:rPr>
  </w:style>
  <w:style w:type="character" w:customStyle="1" w:styleId="Char0">
    <w:name w:val="批注文字 Char"/>
    <w:basedOn w:val="a0"/>
    <w:link w:val="a4"/>
    <w:uiPriority w:val="99"/>
    <w:semiHidden/>
    <w:rsid w:val="00412AE7"/>
    <w:rPr>
      <w:rFonts w:ascii="等线" w:eastAsia="等线" w:hAnsi="等线" w:cs="Times New Roman"/>
    </w:rPr>
  </w:style>
  <w:style w:type="character" w:customStyle="1" w:styleId="Char">
    <w:name w:val="批注主题 Char"/>
    <w:basedOn w:val="Char0"/>
    <w:link w:val="a3"/>
    <w:uiPriority w:val="99"/>
    <w:semiHidden/>
    <w:qFormat/>
    <w:rsid w:val="00412AE7"/>
    <w:rPr>
      <w:rFonts w:ascii="等线" w:eastAsia="等线" w:hAnsi="等线" w:cs="Times New Roman"/>
      <w:b/>
      <w:bCs/>
    </w:rPr>
  </w:style>
  <w:style w:type="character" w:customStyle="1" w:styleId="Char1">
    <w:name w:val="批注框文本 Char"/>
    <w:basedOn w:val="a0"/>
    <w:link w:val="a5"/>
    <w:uiPriority w:val="99"/>
    <w:semiHidden/>
    <w:qFormat/>
    <w:rsid w:val="00412AE7"/>
    <w:rPr>
      <w:rFonts w:ascii="等线" w:eastAsia="等线" w:hAnsi="等线" w:cs="Times New Roman"/>
      <w:sz w:val="18"/>
      <w:szCs w:val="18"/>
    </w:rPr>
  </w:style>
  <w:style w:type="paragraph" w:customStyle="1" w:styleId="10">
    <w:name w:val="修订1"/>
    <w:hidden/>
    <w:uiPriority w:val="99"/>
    <w:semiHidden/>
    <w:qFormat/>
    <w:rsid w:val="00412AE7"/>
    <w:rPr>
      <w:rFonts w:ascii="等线" w:eastAsia="等线" w:hAnsi="等线"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51222-75CE-4048-B1AE-154A7AAD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12002</Characters>
  <Application>Microsoft Office Word</Application>
  <DocSecurity>0</DocSecurity>
  <Lines>100</Lines>
  <Paragraphs>28</Paragraphs>
  <ScaleCrop>false</ScaleCrop>
  <Company>Microsoft</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方武冬</dc:creator>
  <cp:lastModifiedBy>杜凯</cp:lastModifiedBy>
  <cp:revision>3</cp:revision>
  <dcterms:created xsi:type="dcterms:W3CDTF">2019-05-14T06:30:00Z</dcterms:created>
  <dcterms:modified xsi:type="dcterms:W3CDTF">2019-05-14T06:30:00Z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