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ascii="黑体" w:hAnsi="黑体" w:eastAsia="黑体"/>
          <w:b/>
          <w:sz w:val="28"/>
          <w:szCs w:val="28"/>
        </w:rPr>
        <w:t>自然资源登记单元信息公告表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819"/>
        <w:gridCol w:w="111"/>
        <w:gridCol w:w="562"/>
        <w:gridCol w:w="1166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tLeast"/>
              <w:ind w:left="-5" w:leftChars="-2" w:firstLine="3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 w:hAnsi="宋体"/>
                <w:b/>
                <w:bCs/>
                <w:sz w:val="30"/>
                <w:szCs w:val="30"/>
              </w:rPr>
              <w:t>单元信息表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tLeast"/>
              <w:ind w:left="-2" w:leftChars="-1" w:firstLine="2" w:firstLineChars="0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一、基本状况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登记单元号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9" w:firstLineChars="4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44011731300001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登记单元名称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9" w:firstLineChars="4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广州市流溪河国家森林公园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坐落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广州市从化区良口镇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restar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单元四至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9" w:firstLineChars="4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北：良口镇乐明村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9" w:firstLineChars="4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东：吕田镇塘田村、狮象村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9" w:firstLineChars="4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南：良口镇良平村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9" w:firstLineChars="4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西：黄龙带水库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restar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登记单元总面积</w:t>
            </w:r>
          </w:p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（平方公里）</w:t>
            </w:r>
          </w:p>
        </w:tc>
        <w:tc>
          <w:tcPr>
            <w:tcW w:w="1132" w:type="pct"/>
            <w:gridSpan w:val="2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90.1561</w:t>
            </w:r>
          </w:p>
        </w:tc>
        <w:tc>
          <w:tcPr>
            <w:tcW w:w="330" w:type="pct"/>
            <w:vMerge w:val="restart"/>
            <w:vAlign w:val="center"/>
          </w:tcPr>
          <w:p>
            <w:pPr>
              <w:spacing w:line="240" w:lineRule="atLeast"/>
              <w:ind w:firstLine="0" w:firstLineChars="0"/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国有</w:t>
            </w:r>
          </w:p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面积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</w:pPr>
            <w:r>
              <w:t>64.9367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集体</w:t>
            </w:r>
          </w:p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面积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</w:pPr>
            <w:r>
              <w:t>19.6881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480"/>
              <w:jc w:val="center"/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争议区</w:t>
            </w:r>
          </w:p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面积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</w:pPr>
            <w:r>
              <w:t>5.5313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tLeast"/>
              <w:ind w:firstLine="22" w:firstLineChars="9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二、权属状况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所有权主体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全民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代表行使主体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自然资源部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权利行使方式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直接行使</w:t>
            </w:r>
            <w:r>
              <w:rPr>
                <w:rFonts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67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代理行使</w:t>
            </w:r>
            <w:r>
              <w:rPr>
                <w:rFonts w:hAnsi="宋体"/>
                <w:szCs w:val="21"/>
              </w:rPr>
              <w:sym w:font="Wingdings 2" w:char="F052"/>
            </w:r>
          </w:p>
        </w:tc>
        <w:tc>
          <w:tcPr>
            <w:tcW w:w="1079" w:type="pct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代理行使主体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广州市人民政府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行使内容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48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委托广州市流溪河国家森林公园管理中心完成以下工作：组织实施森林公园建设规划和林场发展计划；保护、培育和合理利用森林资源、保持森林物种多样性；负责辖区内森林防火、林业有害生物防治、区域良种示范、种质资源保存与创新、生态监测、科技示范，协助完成林业资源规划、监测、保护、科技推广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三、自然状况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单元内国有自然资源总面积（平方公里）</w:t>
            </w:r>
          </w:p>
        </w:tc>
        <w:tc>
          <w:tcPr>
            <w:tcW w:w="1132" w:type="pct"/>
            <w:gridSpan w:val="2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63.1029</w:t>
            </w:r>
          </w:p>
        </w:tc>
        <w:tc>
          <w:tcPr>
            <w:tcW w:w="330" w:type="pct"/>
            <w:vMerge w:val="restart"/>
            <w:vAlign w:val="center"/>
          </w:tcPr>
          <w:p>
            <w:pPr>
              <w:spacing w:line="240" w:lineRule="atLeast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其中</w:t>
            </w: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水流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13.1427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湿地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0.028</w:t>
            </w:r>
            <w:r>
              <w:rPr>
                <w:rFonts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森林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49.8540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草地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0.0757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荒地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0.0021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2" w:type="pct"/>
            <w:gridSpan w:val="2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30" w:type="pct"/>
            <w:vMerge w:val="continue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其他</w:t>
            </w:r>
          </w:p>
        </w:tc>
        <w:tc>
          <w:tcPr>
            <w:tcW w:w="1504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单元内耕地、建设用地等非自然资源总面积（平方公里）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t>2.3284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四、</w:t>
            </w:r>
            <w:r>
              <w:rPr>
                <w:rFonts w:hAnsi="宋体"/>
                <w:b/>
                <w:szCs w:val="21"/>
              </w:rPr>
              <w:t>公共管制要求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用途管制情况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登记单元位于允许建设区、限制建设区、禁止建设区内：允许建设区面积</w:t>
            </w:r>
            <w:r>
              <w:rPr>
                <w:rFonts w:hAnsi="宋体"/>
                <w:szCs w:val="21"/>
              </w:rPr>
              <w:t>0.4201</w:t>
            </w:r>
            <w:r>
              <w:rPr>
                <w:rFonts w:hint="eastAsia" w:hAnsi="宋体"/>
                <w:szCs w:val="21"/>
              </w:rPr>
              <w:t>平方公里；限制建设区面积</w:t>
            </w:r>
            <w:r>
              <w:rPr>
                <w:rFonts w:hAnsi="宋体"/>
                <w:szCs w:val="21"/>
              </w:rPr>
              <w:t>12.4580</w:t>
            </w:r>
            <w:r>
              <w:rPr>
                <w:rFonts w:hint="eastAsia" w:hAnsi="宋体"/>
                <w:szCs w:val="21"/>
              </w:rPr>
              <w:t>平方公里；禁止建设区面积</w:t>
            </w:r>
            <w:r>
              <w:rPr>
                <w:rFonts w:hAnsi="宋体"/>
                <w:szCs w:val="21"/>
              </w:rPr>
              <w:t>77.2780</w:t>
            </w:r>
            <w:r>
              <w:rPr>
                <w:rFonts w:hint="eastAsia" w:hAnsi="宋体"/>
                <w:szCs w:val="21"/>
              </w:rPr>
              <w:t>平方公里。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生态保护红线情况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位于广州市生态保护红线区内，禁止新建、改建、扩建与所属法定保护区域的保护要求不一致的建设项目和生产活动。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0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特殊保护规定情况</w:t>
            </w:r>
          </w:p>
        </w:tc>
        <w:tc>
          <w:tcPr>
            <w:tcW w:w="3650" w:type="pct"/>
            <w:gridSpan w:val="5"/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位于广州市饮用水源保护区内，具体位于流溪河水库二级保护区和流溪河水库准保护区内。</w:t>
            </w:r>
          </w:p>
          <w:p>
            <w:pPr>
              <w:spacing w:line="240" w:lineRule="atLeast"/>
              <w:ind w:firstLine="48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不得缩小保护范围面积、不得将农用地转为建设用地。对建设活动严格限制，有限度地提供休闲娱乐、示范教育、文化展示等活动场地，以城市活动不影响生态功能为原则进行控制。</w:t>
            </w:r>
          </w:p>
        </w:tc>
      </w:tr>
    </w:tbl>
    <w:p>
      <w:pPr>
        <w:widowControl/>
        <w:spacing w:line="240" w:lineRule="auto"/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1"/>
    <w:rsid w:val="00021C5E"/>
    <w:rsid w:val="00072C26"/>
    <w:rsid w:val="000B0BCD"/>
    <w:rsid w:val="000F7312"/>
    <w:rsid w:val="00144E94"/>
    <w:rsid w:val="001C2883"/>
    <w:rsid w:val="002419A6"/>
    <w:rsid w:val="002804E0"/>
    <w:rsid w:val="002C0C9F"/>
    <w:rsid w:val="002D7F31"/>
    <w:rsid w:val="003039EE"/>
    <w:rsid w:val="00324DDF"/>
    <w:rsid w:val="00411EFF"/>
    <w:rsid w:val="00412217"/>
    <w:rsid w:val="0042503C"/>
    <w:rsid w:val="00450F71"/>
    <w:rsid w:val="00481521"/>
    <w:rsid w:val="004F5BD4"/>
    <w:rsid w:val="005307FA"/>
    <w:rsid w:val="00572286"/>
    <w:rsid w:val="00590188"/>
    <w:rsid w:val="0066167C"/>
    <w:rsid w:val="00694471"/>
    <w:rsid w:val="006E06C7"/>
    <w:rsid w:val="0070261B"/>
    <w:rsid w:val="007367F4"/>
    <w:rsid w:val="00765397"/>
    <w:rsid w:val="0080726B"/>
    <w:rsid w:val="00833CA4"/>
    <w:rsid w:val="00843C24"/>
    <w:rsid w:val="008D26DB"/>
    <w:rsid w:val="009767DB"/>
    <w:rsid w:val="009E6EF4"/>
    <w:rsid w:val="00A4303A"/>
    <w:rsid w:val="00A74698"/>
    <w:rsid w:val="00AF7EC8"/>
    <w:rsid w:val="00B4358A"/>
    <w:rsid w:val="00B62DFE"/>
    <w:rsid w:val="00B94041"/>
    <w:rsid w:val="00B96857"/>
    <w:rsid w:val="00C17A15"/>
    <w:rsid w:val="00C84518"/>
    <w:rsid w:val="00CA796B"/>
    <w:rsid w:val="00D22324"/>
    <w:rsid w:val="00D25513"/>
    <w:rsid w:val="00D41F34"/>
    <w:rsid w:val="00D463BF"/>
    <w:rsid w:val="00DA302C"/>
    <w:rsid w:val="00DF57F2"/>
    <w:rsid w:val="00E0252F"/>
    <w:rsid w:val="00E76AF9"/>
    <w:rsid w:val="00E81B27"/>
    <w:rsid w:val="00E858F6"/>
    <w:rsid w:val="00EB6823"/>
    <w:rsid w:val="00EC24FD"/>
    <w:rsid w:val="00EE200C"/>
    <w:rsid w:val="00F02239"/>
    <w:rsid w:val="00F43A6E"/>
    <w:rsid w:val="00F6012A"/>
    <w:rsid w:val="00FC29AB"/>
    <w:rsid w:val="00FD3620"/>
    <w:rsid w:val="781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段"/>
    <w:link w:val="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8">
    <w:name w:val="段 Char"/>
    <w:basedOn w:val="6"/>
    <w:link w:val="7"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751</Characters>
  <Lines>6</Lines>
  <Paragraphs>1</Paragraphs>
  <TotalTime>2</TotalTime>
  <ScaleCrop>false</ScaleCrop>
  <LinksUpToDate>false</LinksUpToDate>
  <CharactersWithSpaces>881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2020-01-06T09:12:00Z</dcterms:created>
  <dc:creator>欧佳斌</dc:creator>
  <cp:lastModifiedBy>18589221428</cp:lastModifiedBy>
  <dcterms:modified xsi:type="dcterms:W3CDTF">2020-01-07T06:24:16Z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