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5" w:firstLineChars="0"/>
        <w:jc w:val="both"/>
        <w:textAlignment w:val="auto"/>
        <w:outlineLvl w:val="9"/>
        <w:rPr>
          <w:rFonts w:hint="eastAsia" w:ascii="方正小标宋简体" w:hAnsi="Times New Roman" w:eastAsia="方正小标宋简体" w:cs="Times New Roman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outlineLvl w:val="9"/>
        <w:rPr>
          <w:rFonts w:hint="eastAsia" w:ascii="方正小标宋简体" w:hAnsi="Times New Roman" w:eastAsia="方正小标宋简体" w:cs="Times New Roman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b w:val="0"/>
          <w:bCs w:val="0"/>
          <w:sz w:val="36"/>
          <w:szCs w:val="36"/>
          <w:lang w:val="en-US" w:eastAsia="zh-CN"/>
        </w:rPr>
        <w:t xml:space="preserve">  新建建筑工程第五立面设计要求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175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第一条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本要求适用于新建建筑工程第五立面的设计，作为规划和自然资源主管部门进行建设用地规划条件核发、建设用地划拨或出让、建设工程设计方案审查、建设工程规划许可证核发以及建设工程规划条件核实工作的依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175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第二条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新建建筑工程第五立面设置形式包括坡屋面、半坡屋面、平屋面等，应符合下列规定：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175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一）采用平屋面或半坡屋面形式的，其凸出屋面的建筑机械设备（太阳能板、冷却塔、排气口）、围护设施（女儿墙）、梯屋等体量，应与整个屋面或整体建筑造型进行一体化设计，统一考虑材质、样式、色调等外观因素，避免杂乱放置及乱搭违建；采用坡屋面建筑时，不应设置凸出屋面的体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175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（二）采用平屋面形式的，其第五立面应进行合理的功能分区，划定屋面绿化、屋面建筑机械设备（太阳能板、冷却塔、排气口）、围护设施（女儿墙）、梯屋等区域，保证整齐、有序与美观。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175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（三）尺度、材料、色彩、设置形式应与周边建筑屋面风貌、建筑主体相协调。采用坡屋面或半坡屋面建筑，应与周边风貌相协调，体现广州岭南建筑的特色。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175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第三条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屋面建筑机械设备及梯屋应符合下列规定：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（一）应当考虑通过屋面（立体）绿化或与立面造型整体设计的垂直界面进行围蔽。围蔽界面高度不应低于屋面建筑机械设备，且不高于建筑限高。</w:t>
      </w:r>
    </w:p>
    <w:p>
      <w:pP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2630805" cy="3148330"/>
            <wp:effectExtent l="0" t="0" r="17145" b="13970"/>
            <wp:docPr id="7" name="图片 7" descr="C:\Users\asus\Desktop\图片1.jp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sus\Desktop\图片1.jpg图片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0805" cy="314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0" distR="0">
            <wp:extent cx="2202180" cy="2967355"/>
            <wp:effectExtent l="0" t="0" r="762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2" t="41782" r="67147" b="31968"/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296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175" w:firstLine="320" w:firstLineChars="1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（二）应当考虑围蔽界面对设备热工性能的影响。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（三）太阳能板、冷却塔、排气管道等设备不应零星散布于多处屋面，应配合屋面的总体形状、坡度和第五立面的功能分区来设置，避免突兀。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175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第四条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平屋面及屋面坡度小于15度的坡屋面或半坡屋面，宜做屋面绿化。屋面绿化应符合下列规定：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175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（一）平屋面适用于花园式或草坪式屋面绿化，坡屋面适用于草坪式屋面绿化。各种屋面绿化建设指标应符合表1规定。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175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175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175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表1</w:t>
      </w:r>
    </w:p>
    <w:tbl>
      <w:tblPr>
        <w:tblStyle w:val="3"/>
        <w:tblW w:w="8277" w:type="dxa"/>
        <w:tblInd w:w="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36"/>
        <w:gridCol w:w="2488"/>
        <w:gridCol w:w="3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tblHeader/>
        </w:trPr>
        <w:tc>
          <w:tcPr>
            <w:tcW w:w="2536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屋面绿化类型</w:t>
            </w:r>
          </w:p>
        </w:tc>
        <w:tc>
          <w:tcPr>
            <w:tcW w:w="248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175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组成</w:t>
            </w:r>
          </w:p>
        </w:tc>
        <w:tc>
          <w:tcPr>
            <w:tcW w:w="3253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占屋面建筑面积比例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</w:trPr>
        <w:tc>
          <w:tcPr>
            <w:tcW w:w="253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花园式屋面绿化</w:t>
            </w:r>
          </w:p>
        </w:tc>
        <w:tc>
          <w:tcPr>
            <w:tcW w:w="24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绿化种植</w:t>
            </w:r>
          </w:p>
        </w:tc>
        <w:tc>
          <w:tcPr>
            <w:tcW w:w="325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175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≥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</w:trPr>
        <w:tc>
          <w:tcPr>
            <w:tcW w:w="253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175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24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铺装园路</w:t>
            </w:r>
          </w:p>
        </w:tc>
        <w:tc>
          <w:tcPr>
            <w:tcW w:w="325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175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≤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</w:trPr>
        <w:tc>
          <w:tcPr>
            <w:tcW w:w="253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175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24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园林小品及设施</w:t>
            </w:r>
          </w:p>
        </w:tc>
        <w:tc>
          <w:tcPr>
            <w:tcW w:w="325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175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≤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253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草坪式屋面绿化</w:t>
            </w:r>
          </w:p>
        </w:tc>
        <w:tc>
          <w:tcPr>
            <w:tcW w:w="24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绿化种植</w:t>
            </w:r>
          </w:p>
        </w:tc>
        <w:tc>
          <w:tcPr>
            <w:tcW w:w="325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175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≤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80%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（二）设置花园式屋面绿化的屋面，其园林小品及设施的具体要求如下：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175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1.园林小品及设施应设置在建筑墙体、承重梁位置，高度不得大于3米。园林小品及设施应选择质轻、环保、安全、牢固材料。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175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2.应在屋面四周设置防护围栏，高度应130cm以上为防止高空物体坠落和保证游人安全。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175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3.园林小品建筑及设施的基础不得破坏屋面防水层。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175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（三）设置屋面绿化的应充分考虑其屋面荷载。进行屋顶绿化设计时应由屋面荷载验算资质的相关单位进行复验，并出具证明。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175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（四）设置屋面绿化的，一般建筑应达到《屋面工程技术规范》（GB 50345-2012）Ⅱ级防水等级，重要建筑和高层须达到Ⅰ级防水等级。屋面绿化排水系统必须与屋面排水系统匹配，不得改变屋面排水系统。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175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第五条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新建建筑工程第五立面的色彩，旧城区应以无彩色系、红灰、黄红灰和黄灰等暖灰为主色调，新城区以黄灰、蓝绿灰、蓝紫灰和无彩色系等冷灰为主色调。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175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第六条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新建建筑工程第五立面的建设措施还应符合下列规定：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175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（一）应采用有组织排水并符合相关防水规范。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175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（二）应符合相关消防规范要求。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175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（三）新建建筑屋面应按《绿色建筑评价标准》（GB/T50378-2019）的条件来评定反射率和辐射率以减少热岛效应。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175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（四）应满足相关荷载要求。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175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（五）符合《坡屋面工程技术规范》、《屋面工程技术规范》以及城市容貌、安全规范和相关主管部门的要求。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175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（六）不宜采用探照灯光或过于艳丽灯光，避免造成眩光和光污染。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175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72AAE"/>
    <w:rsid w:val="2695536E"/>
    <w:rsid w:val="2EB7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2020-03-27T07:59:00Z</dcterms:created>
  <dc:creator>周明剑</dc:creator>
  <cp:lastModifiedBy>周明剑</cp:lastModifiedBy>
  <dcterms:modified xsi:type="dcterms:W3CDTF">2020-03-27T08:05:22Z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