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left="0" w:leftChars="0" w:firstLine="645" w:firstLineChars="0"/>
        <w:jc w:val="both"/>
        <w:textAlignment w:val="auto"/>
        <w:outlineLvl w:val="9"/>
        <w:rPr>
          <w:rFonts w:hint="eastAsia" w:ascii="方正小标宋简体" w:hAnsi="Times New Roman" w:eastAsia="方正小标宋简体" w:cs="Times New Roman"/>
          <w:b w:val="0"/>
          <w:bCs w:val="0"/>
          <w:sz w:val="36"/>
          <w:szCs w:val="36"/>
          <w:lang w:val="en-US" w:eastAsia="zh-CN"/>
        </w:rPr>
      </w:pPr>
      <w:r>
        <w:rPr>
          <w:rFonts w:hint="eastAsia" w:ascii="Times New Roman" w:hAnsi="Times New Roman" w:eastAsia="仿宋_GB2312" w:cs="Times New Roman"/>
          <w:sz w:val="32"/>
          <w:szCs w:val="32"/>
          <w:lang w:val="en-US" w:eastAsia="zh-CN"/>
        </w:rPr>
        <w:t>附件3</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方正小标宋简体" w:hAnsi="Times New Roman" w:eastAsia="方正小标宋简体" w:cs="Times New Roman"/>
          <w:b w:val="0"/>
          <w:bCs w:val="0"/>
          <w:sz w:val="36"/>
          <w:szCs w:val="36"/>
          <w:lang w:val="en-US" w:eastAsia="zh-CN"/>
        </w:rPr>
      </w:pPr>
      <w:r>
        <w:rPr>
          <w:rFonts w:hint="eastAsia" w:ascii="方正小标宋简体" w:hAnsi="Times New Roman" w:eastAsia="方正小标宋简体" w:cs="Times New Roman"/>
          <w:b w:val="0"/>
          <w:bCs w:val="0"/>
          <w:sz w:val="36"/>
          <w:szCs w:val="36"/>
          <w:lang w:val="en-US" w:eastAsia="zh-CN"/>
        </w:rPr>
        <w:t xml:space="preserve"> 新建建筑工程裙楼户外广告和招牌设置要求</w:t>
      </w:r>
    </w:p>
    <w:p>
      <w:pPr>
        <w:spacing w:line="520" w:lineRule="exact"/>
        <w:jc w:val="center"/>
        <w:rPr>
          <w:rFonts w:hint="eastAsia" w:ascii="方正小标宋简体" w:eastAsia="方正小标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2" w:firstLineChars="175"/>
        <w:jc w:val="left"/>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第一条</w:t>
      </w:r>
      <w:r>
        <w:rPr>
          <w:rFonts w:hint="eastAsia" w:ascii="Times New Roman" w:hAnsi="Times New Roman" w:eastAsia="仿宋_GB2312" w:cs="Times New Roman"/>
          <w:sz w:val="32"/>
          <w:szCs w:val="32"/>
          <w:lang w:val="en-US" w:eastAsia="zh-CN"/>
        </w:rPr>
        <w:t xml:space="preserve"> 本要求适用于新建建筑工程裙楼户外广告和招牌设置，作为规划和自然资源主管部门进行建设用地规划条件核发、建设用地划拨或出让、建设工程设计方案审查、建设工程规划许可证核发以及建设工程规划条件核实工作的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2" w:firstLineChars="175"/>
        <w:jc w:val="left"/>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第二条</w:t>
      </w:r>
      <w:r>
        <w:rPr>
          <w:rFonts w:hint="eastAsia" w:ascii="Times New Roman" w:hAnsi="Times New Roman" w:eastAsia="仿宋_GB2312" w:cs="Times New Roman"/>
          <w:sz w:val="32"/>
          <w:szCs w:val="32"/>
          <w:lang w:val="en-US" w:eastAsia="zh-CN"/>
        </w:rPr>
        <w:t xml:space="preserve"> 新建建筑工程设计方案应当考虑预留裙楼户外广告和招牌设置的位置，应当充分考虑其与所附属建（构）筑物的位置关系，明确其位置布局。下列位置不得设置户外广告和招牌：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175"/>
        <w:jc w:val="left"/>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（一）影响建筑物消防登高操作面的墙体。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175"/>
        <w:jc w:val="left"/>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（二）影响通风采光的窗户。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175"/>
        <w:jc w:val="left"/>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（三）超出建筑物外轮廓线的位置。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175"/>
        <w:jc w:val="left"/>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（四）所附属裙楼二层连廊的位置（公益广告以及市以上人民政府组织重大活动经批准的临时户外广告除外）。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175"/>
        <w:jc w:val="left"/>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（五）骑楼檐下垂直于墙体的位置。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2" w:firstLineChars="175"/>
        <w:jc w:val="left"/>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第三条</w:t>
      </w:r>
      <w:r>
        <w:rPr>
          <w:rFonts w:hint="eastAsia" w:ascii="Times New Roman" w:hAnsi="Times New Roman" w:eastAsia="仿宋_GB2312" w:cs="Times New Roman"/>
          <w:sz w:val="32"/>
          <w:szCs w:val="32"/>
          <w:lang w:val="en-US" w:eastAsia="zh-CN"/>
        </w:rPr>
        <w:t xml:space="preserve"> 新建建筑工程裙楼户外广告和招牌设置应与所附属建（构）筑物、周边环境相协调，应统一设置其位置、形式、规格、材质以及色调，符合城市容貌、安全规范和相关主管部门的要求，保证牢固、安全，并定期进行安全检查。同时，不得损害建（构）筑物、街景和城市轮廓线的重要特征，不得破坏所附属建（构）筑物的整体效果，不影响所附属建（构）筑物本身的功能及相邻建（构）筑物的通风、采光，不妨碍交通和消防安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2" w:firstLineChars="175"/>
        <w:jc w:val="left"/>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第四条</w:t>
      </w:r>
      <w:r>
        <w:rPr>
          <w:rFonts w:hint="eastAsia" w:ascii="Times New Roman" w:hAnsi="Times New Roman" w:eastAsia="仿宋_GB2312" w:cs="Times New Roman"/>
          <w:sz w:val="32"/>
          <w:szCs w:val="32"/>
          <w:lang w:val="en-US" w:eastAsia="zh-CN"/>
        </w:rPr>
        <w:t xml:space="preserve"> 新建建筑工程裙楼户外广告和招牌宜采用与所附属建（构）筑物主色调相呼应或接近的颜色，色彩应与街道空间冷暖色调相协调，其风格应当与所附属建（构）筑物的建筑立面设计相呼应。禁止使用电子显示屏（走字屏除外）及高亮度、闪烁的灯光设置户外招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2" w:firstLineChars="175"/>
        <w:jc w:val="left"/>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第五条</w:t>
      </w:r>
      <w:r>
        <w:rPr>
          <w:rFonts w:hint="eastAsia" w:ascii="Times New Roman" w:hAnsi="Times New Roman" w:eastAsia="仿宋_GB2312" w:cs="Times New Roman"/>
          <w:sz w:val="32"/>
          <w:szCs w:val="32"/>
          <w:lang w:val="en-US" w:eastAsia="zh-CN"/>
        </w:rPr>
        <w:t xml:space="preserve"> 新建建筑工程裙楼户外招牌设置应满足下列要求：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175"/>
        <w:jc w:val="left"/>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（一）有专用室外出入口的，招牌允许依附于一层门楣设置；没有专用室外出入口的，招牌允许在建筑裙楼（24 米以下）以品牌墙的形式设置，或在第三楼层窗户以下的窗间墙设置，也可统一设置落地式招牌。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175"/>
        <w:jc w:val="left"/>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（二）楼名招牌允许在建筑物裙房女儿墙墙面、主体墙面和主要出入口门楣处设置。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175"/>
        <w:jc w:val="left"/>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（三）禁止在建筑物首层立柱面或立柱之间平行于墙面设置裙楼招牌。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175"/>
        <w:jc w:val="left"/>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（四）相邻店面平行于外墙的招牌应当分开设置，间距不得小于0.3米。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175"/>
        <w:jc w:val="left"/>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（五）垂直于外墙的招牌上沿距离地面不得超过 24 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175"/>
        <w:jc w:val="left"/>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六）招牌应遵从“一店一牌”的原则进行设置，有专用室外出入口的，设置招牌的数量不得超过出入口的个数；没有专用室外出入口的，宜以品牌墙的形式设置，品牌墙整体面积应小于所附着建筑实墙面面积的20%。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2" w:firstLineChars="175"/>
        <w:jc w:val="left"/>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 xml:space="preserve">第六条 </w:t>
      </w:r>
      <w:r>
        <w:rPr>
          <w:rFonts w:hint="eastAsia" w:ascii="Times New Roman" w:hAnsi="Times New Roman" w:eastAsia="仿宋_GB2312" w:cs="Times New Roman"/>
          <w:sz w:val="32"/>
          <w:szCs w:val="32"/>
          <w:lang w:val="en-US" w:eastAsia="zh-CN"/>
        </w:rPr>
        <w:t xml:space="preserve">新建建筑工程裙楼户外广告设置应满足下列要求：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175"/>
        <w:jc w:val="left"/>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（一）平行于建筑物山墙的户外广告与建筑山墙面边界距离不宜小于1米。（如图1所示）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175"/>
        <w:jc w:val="left"/>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（二）垂直于建筑物外墙的户外广告外沿距离建筑物的外墙不得超出1.5米，下沿距离地面不得小于4.5米。（如图2所示）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175"/>
        <w:jc w:val="left"/>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（三）垂直于建筑物外墙的户外广告对应建筑开间设置，相邻水平间距不得小于6米。（如图2所示）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pPr>
      <w:r>
        <w:drawing>
          <wp:inline distT="0" distB="0" distL="114300" distR="114300">
            <wp:extent cx="2223135" cy="1515110"/>
            <wp:effectExtent l="0" t="0" r="5715" b="889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4"/>
                    <a:stretch>
                      <a:fillRect/>
                    </a:stretch>
                  </pic:blipFill>
                  <pic:spPr>
                    <a:xfrm>
                      <a:off x="0" y="0"/>
                      <a:ext cx="2223135" cy="1515110"/>
                    </a:xfrm>
                    <a:prstGeom prst="rect">
                      <a:avLst/>
                    </a:prstGeom>
                    <a:noFill/>
                    <a:ln>
                      <a:noFill/>
                    </a:ln>
                  </pic:spPr>
                </pic:pic>
              </a:graphicData>
            </a:graphic>
          </wp:inline>
        </w:drawing>
      </w:r>
      <w:r>
        <w:drawing>
          <wp:inline distT="0" distB="0" distL="114300" distR="114300">
            <wp:extent cx="2265680" cy="1393190"/>
            <wp:effectExtent l="0" t="0" r="1270" b="1651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5"/>
                    <a:srcRect r="2110"/>
                    <a:stretch>
                      <a:fillRect/>
                    </a:stretch>
                  </pic:blipFill>
                  <pic:spPr>
                    <a:xfrm>
                      <a:off x="0" y="0"/>
                      <a:ext cx="2265680" cy="1393190"/>
                    </a:xfrm>
                    <a:prstGeom prst="rect">
                      <a:avLst/>
                    </a:prstGeom>
                    <a:noFill/>
                    <a:ln>
                      <a:noFill/>
                    </a:ln>
                  </pic:spPr>
                </pic:pic>
              </a:graphicData>
            </a:graphic>
          </wp:inline>
        </w:drawing>
      </w:r>
    </w:p>
    <w:p>
      <w:pPr>
        <w:spacing w:line="520" w:lineRule="exact"/>
        <w:ind w:firstLine="1400" w:firstLineChars="500"/>
        <w:jc w:val="both"/>
        <w:rPr>
          <w:rFonts w:hint="eastAsia"/>
          <w:lang w:val="en-US" w:eastAsia="zh-CN"/>
        </w:rPr>
      </w:pPr>
      <w:r>
        <w:rPr>
          <w:rFonts w:hint="eastAsia" w:ascii="仿宋_GB2312" w:hAnsi="仿宋_GB2312" w:eastAsia="仿宋_GB2312" w:cs="仿宋_GB2312"/>
          <w:spacing w:val="20"/>
          <w:sz w:val="24"/>
          <w:szCs w:val="24"/>
          <w:lang w:val="en-US" w:eastAsia="zh-CN"/>
        </w:rPr>
        <w:t>图1                        图2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2" w:firstLineChars="175"/>
        <w:jc w:val="left"/>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第七条</w:t>
      </w:r>
      <w:r>
        <w:rPr>
          <w:rFonts w:hint="eastAsia" w:ascii="Times New Roman" w:hAnsi="Times New Roman" w:eastAsia="仿宋_GB2312" w:cs="Times New Roman"/>
          <w:sz w:val="32"/>
          <w:szCs w:val="32"/>
          <w:lang w:val="en-US" w:eastAsia="zh-CN"/>
        </w:rPr>
        <w:t xml:space="preserve"> 新建建筑工程裙楼户外广告和招牌设置除符合本要求外，具体要求应符合《广州市户外广告和招牌设置规范》及有关法规、规范和关相强制性标准的要求。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仿宋_GB2312" w:cs="Times New Roman"/>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rif">
    <w:altName w:val="Segoe Print"/>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132A97"/>
    <w:rsid w:val="00636F03"/>
    <w:rsid w:val="00895F22"/>
    <w:rsid w:val="02291DF5"/>
    <w:rsid w:val="023054B2"/>
    <w:rsid w:val="02561C72"/>
    <w:rsid w:val="02900343"/>
    <w:rsid w:val="02F2322F"/>
    <w:rsid w:val="035A664B"/>
    <w:rsid w:val="03C0293E"/>
    <w:rsid w:val="04F67376"/>
    <w:rsid w:val="069627EE"/>
    <w:rsid w:val="06A644D1"/>
    <w:rsid w:val="0742290E"/>
    <w:rsid w:val="09756C24"/>
    <w:rsid w:val="09CF4933"/>
    <w:rsid w:val="0A4B654D"/>
    <w:rsid w:val="0BDA0C99"/>
    <w:rsid w:val="0CB96CD2"/>
    <w:rsid w:val="0CD9720E"/>
    <w:rsid w:val="0DEB245F"/>
    <w:rsid w:val="0F770FA1"/>
    <w:rsid w:val="0F861909"/>
    <w:rsid w:val="0FAD201C"/>
    <w:rsid w:val="0FB77755"/>
    <w:rsid w:val="106C2BF2"/>
    <w:rsid w:val="10EE0F4B"/>
    <w:rsid w:val="11D84228"/>
    <w:rsid w:val="13445D18"/>
    <w:rsid w:val="137139AF"/>
    <w:rsid w:val="143276A2"/>
    <w:rsid w:val="143C43FD"/>
    <w:rsid w:val="14DF73CA"/>
    <w:rsid w:val="16736A18"/>
    <w:rsid w:val="16BD1EF9"/>
    <w:rsid w:val="16BE3C46"/>
    <w:rsid w:val="18D118C1"/>
    <w:rsid w:val="18EF649E"/>
    <w:rsid w:val="1B1C73D7"/>
    <w:rsid w:val="1BFF5A9B"/>
    <w:rsid w:val="1CFF5D2C"/>
    <w:rsid w:val="1D8C437A"/>
    <w:rsid w:val="1E2669DE"/>
    <w:rsid w:val="1F060901"/>
    <w:rsid w:val="1F5012FC"/>
    <w:rsid w:val="1FFD0105"/>
    <w:rsid w:val="20C6370B"/>
    <w:rsid w:val="21D9784D"/>
    <w:rsid w:val="223E2F85"/>
    <w:rsid w:val="23D46E64"/>
    <w:rsid w:val="24132A97"/>
    <w:rsid w:val="266E0E9C"/>
    <w:rsid w:val="27AD68F7"/>
    <w:rsid w:val="288A71AC"/>
    <w:rsid w:val="2A851D62"/>
    <w:rsid w:val="2AD808D9"/>
    <w:rsid w:val="2B2822B4"/>
    <w:rsid w:val="2B8A2459"/>
    <w:rsid w:val="2C8C364E"/>
    <w:rsid w:val="2C8F0952"/>
    <w:rsid w:val="2D7C53AA"/>
    <w:rsid w:val="2E084951"/>
    <w:rsid w:val="2F5243A3"/>
    <w:rsid w:val="3158037C"/>
    <w:rsid w:val="315F7A69"/>
    <w:rsid w:val="31606A01"/>
    <w:rsid w:val="31714283"/>
    <w:rsid w:val="31F521B3"/>
    <w:rsid w:val="33A33E67"/>
    <w:rsid w:val="33D355B3"/>
    <w:rsid w:val="33D40EBA"/>
    <w:rsid w:val="343A7455"/>
    <w:rsid w:val="368973B7"/>
    <w:rsid w:val="36E92047"/>
    <w:rsid w:val="36EB564C"/>
    <w:rsid w:val="38030FC2"/>
    <w:rsid w:val="38D500B6"/>
    <w:rsid w:val="3A64704E"/>
    <w:rsid w:val="3AF06CF3"/>
    <w:rsid w:val="3B415B4E"/>
    <w:rsid w:val="3B441FAD"/>
    <w:rsid w:val="3C790F80"/>
    <w:rsid w:val="3D17596F"/>
    <w:rsid w:val="3DAE7B31"/>
    <w:rsid w:val="3EB2748E"/>
    <w:rsid w:val="3EC23ED2"/>
    <w:rsid w:val="3EEA2875"/>
    <w:rsid w:val="40157224"/>
    <w:rsid w:val="407E16BC"/>
    <w:rsid w:val="42E55DAE"/>
    <w:rsid w:val="442A39F4"/>
    <w:rsid w:val="443A5864"/>
    <w:rsid w:val="44832697"/>
    <w:rsid w:val="4556502F"/>
    <w:rsid w:val="45B17F26"/>
    <w:rsid w:val="45CF7189"/>
    <w:rsid w:val="45DA18AD"/>
    <w:rsid w:val="46C40F48"/>
    <w:rsid w:val="471A529C"/>
    <w:rsid w:val="47BC4937"/>
    <w:rsid w:val="48F241B8"/>
    <w:rsid w:val="498A3E60"/>
    <w:rsid w:val="4997336F"/>
    <w:rsid w:val="4A0F161A"/>
    <w:rsid w:val="4A6015E7"/>
    <w:rsid w:val="4B7579CF"/>
    <w:rsid w:val="4C753882"/>
    <w:rsid w:val="4C943665"/>
    <w:rsid w:val="4CEA1995"/>
    <w:rsid w:val="4E474F35"/>
    <w:rsid w:val="4E7243CE"/>
    <w:rsid w:val="4EA05852"/>
    <w:rsid w:val="4EBD59C4"/>
    <w:rsid w:val="4FA530A8"/>
    <w:rsid w:val="50770DD2"/>
    <w:rsid w:val="50A079F6"/>
    <w:rsid w:val="51AB76EF"/>
    <w:rsid w:val="52B16A1B"/>
    <w:rsid w:val="5381358F"/>
    <w:rsid w:val="542A7AE9"/>
    <w:rsid w:val="54344BFA"/>
    <w:rsid w:val="559F4C05"/>
    <w:rsid w:val="57BE2ED2"/>
    <w:rsid w:val="57E27974"/>
    <w:rsid w:val="57F969C8"/>
    <w:rsid w:val="5C11165E"/>
    <w:rsid w:val="5D124C97"/>
    <w:rsid w:val="5D651138"/>
    <w:rsid w:val="5D753CEA"/>
    <w:rsid w:val="5ED600BA"/>
    <w:rsid w:val="5FC2510B"/>
    <w:rsid w:val="6079532F"/>
    <w:rsid w:val="60AB66AF"/>
    <w:rsid w:val="61735B81"/>
    <w:rsid w:val="6232253E"/>
    <w:rsid w:val="62D66EFA"/>
    <w:rsid w:val="62E758D0"/>
    <w:rsid w:val="638825AF"/>
    <w:rsid w:val="639249EA"/>
    <w:rsid w:val="63F444EB"/>
    <w:rsid w:val="64FE2B0A"/>
    <w:rsid w:val="652A573F"/>
    <w:rsid w:val="654C3023"/>
    <w:rsid w:val="654C7FCA"/>
    <w:rsid w:val="65DA5364"/>
    <w:rsid w:val="65EA45B4"/>
    <w:rsid w:val="66D12D1E"/>
    <w:rsid w:val="68B22A91"/>
    <w:rsid w:val="68E52785"/>
    <w:rsid w:val="699919FF"/>
    <w:rsid w:val="69A54EF1"/>
    <w:rsid w:val="69EF35DD"/>
    <w:rsid w:val="6B8C7576"/>
    <w:rsid w:val="6C340C07"/>
    <w:rsid w:val="6C4B71AC"/>
    <w:rsid w:val="6CF20409"/>
    <w:rsid w:val="6F9E1C52"/>
    <w:rsid w:val="70C43EA1"/>
    <w:rsid w:val="72EA7C04"/>
    <w:rsid w:val="73363098"/>
    <w:rsid w:val="735E2DCA"/>
    <w:rsid w:val="741F324F"/>
    <w:rsid w:val="74BA06EF"/>
    <w:rsid w:val="753D32E3"/>
    <w:rsid w:val="76DC5872"/>
    <w:rsid w:val="7A0840DE"/>
    <w:rsid w:val="7B322F36"/>
    <w:rsid w:val="7E867129"/>
    <w:rsid w:val="7F395608"/>
    <w:rsid w:val="7F4035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qFormat/>
    <w:uiPriority w:val="0"/>
    <w:rPr>
      <w:color w:val="338DE6"/>
      <w:u w:val="none"/>
    </w:rPr>
  </w:style>
  <w:style w:type="character" w:styleId="6">
    <w:name w:val="Emphasis"/>
    <w:basedOn w:val="3"/>
    <w:qFormat/>
    <w:uiPriority w:val="0"/>
  </w:style>
  <w:style w:type="character" w:styleId="7">
    <w:name w:val="HTML Definition"/>
    <w:basedOn w:val="3"/>
    <w:qFormat/>
    <w:uiPriority w:val="0"/>
  </w:style>
  <w:style w:type="character" w:styleId="8">
    <w:name w:val="HTML Variable"/>
    <w:basedOn w:val="3"/>
    <w:qFormat/>
    <w:uiPriority w:val="0"/>
  </w:style>
  <w:style w:type="character" w:styleId="9">
    <w:name w:val="Hyperlink"/>
    <w:basedOn w:val="3"/>
    <w:qFormat/>
    <w:uiPriority w:val="0"/>
    <w:rPr>
      <w:color w:val="338DE6"/>
      <w:u w:val="none"/>
    </w:rPr>
  </w:style>
  <w:style w:type="character" w:styleId="10">
    <w:name w:val="HTML Code"/>
    <w:basedOn w:val="3"/>
    <w:qFormat/>
    <w:uiPriority w:val="0"/>
    <w:rPr>
      <w:rFonts w:ascii="serif" w:hAnsi="serif" w:eastAsia="serif" w:cs="serif"/>
      <w:sz w:val="21"/>
      <w:szCs w:val="21"/>
    </w:rPr>
  </w:style>
  <w:style w:type="character" w:styleId="11">
    <w:name w:val="HTML Cite"/>
    <w:basedOn w:val="3"/>
    <w:qFormat/>
    <w:uiPriority w:val="0"/>
  </w:style>
  <w:style w:type="character" w:styleId="12">
    <w:name w:val="HTML Keyboard"/>
    <w:basedOn w:val="3"/>
    <w:qFormat/>
    <w:uiPriority w:val="0"/>
    <w:rPr>
      <w:rFonts w:hint="default" w:ascii="serif" w:hAnsi="serif" w:eastAsia="serif" w:cs="serif"/>
      <w:sz w:val="21"/>
      <w:szCs w:val="21"/>
    </w:rPr>
  </w:style>
  <w:style w:type="character" w:styleId="13">
    <w:name w:val="HTML Sample"/>
    <w:basedOn w:val="3"/>
    <w:qFormat/>
    <w:uiPriority w:val="0"/>
    <w:rPr>
      <w:rFonts w:hint="default" w:ascii="serif" w:hAnsi="serif" w:eastAsia="serif" w:cs="serif"/>
      <w:sz w:val="21"/>
      <w:szCs w:val="21"/>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6">
    <w:name w:val="List Paragraph"/>
    <w:basedOn w:val="1"/>
    <w:qFormat/>
    <w:uiPriority w:val="34"/>
    <w:pPr>
      <w:ind w:firstLine="420" w:firstLineChars="200"/>
    </w:pPr>
  </w:style>
  <w:style w:type="character" w:customStyle="1" w:styleId="17">
    <w:name w:val="fontborder"/>
    <w:basedOn w:val="3"/>
    <w:qFormat/>
    <w:uiPriority w:val="0"/>
    <w:rPr>
      <w:bdr w:val="single" w:color="000000" w:sz="6" w:space="0"/>
    </w:rPr>
  </w:style>
  <w:style w:type="character" w:customStyle="1" w:styleId="18">
    <w:name w:val="fontstrikethrough"/>
    <w:basedOn w:val="3"/>
    <w:qFormat/>
    <w:uiPriority w:val="0"/>
    <w:rPr>
      <w:strike/>
    </w:rPr>
  </w:style>
  <w:style w:type="character" w:customStyle="1" w:styleId="19">
    <w:name w:val="before"/>
    <w:basedOn w:val="3"/>
    <w:qFormat/>
    <w:uiPriority w:val="0"/>
    <w:rPr>
      <w:shd w:val="clear" w:fill="E8E8E8"/>
    </w:rPr>
  </w:style>
  <w:style w:type="character" w:customStyle="1" w:styleId="20">
    <w:name w:val="sidecatalog-dot"/>
    <w:basedOn w:val="3"/>
    <w:qFormat/>
    <w:uiPriority w:val="0"/>
  </w:style>
  <w:style w:type="character" w:customStyle="1" w:styleId="21">
    <w:name w:val="lemmatitleh1"/>
    <w:basedOn w:val="3"/>
    <w:qFormat/>
    <w:uiPriority w:val="0"/>
  </w:style>
  <w:style w:type="character" w:customStyle="1" w:styleId="22">
    <w:name w:val="sidecatalog-index1"/>
    <w:basedOn w:val="3"/>
    <w:qFormat/>
    <w:uiPriority w:val="0"/>
    <w:rPr>
      <w:rFonts w:ascii="Arial" w:hAnsi="Arial" w:cs="Arial"/>
      <w:b/>
      <w:color w:val="999999"/>
      <w:sz w:val="21"/>
      <w:szCs w:val="21"/>
    </w:rPr>
  </w:style>
  <w:style w:type="character" w:customStyle="1" w:styleId="23">
    <w:name w:val="before2"/>
    <w:basedOn w:val="3"/>
    <w:qFormat/>
    <w:uiPriority w:val="0"/>
    <w:rPr>
      <w:shd w:val="clear" w:fill="E8E8E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2020-03-18T07:55:00Z</dcterms:created>
  <dc:creator>梁卓华</dc:creator>
  <cp:lastModifiedBy>周明剑</cp:lastModifiedBy>
  <cp:lastPrinted>2020-03-27T01:27:00Z</cp:lastPrinted>
  <dcterms:modified xsi:type="dcterms:W3CDTF">2020-03-27T08:05:35Z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