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rPr>
        <w:t>20</w:t>
      </w:r>
      <w:r>
        <w:rPr>
          <w:rFonts w:eastAsia="仿宋_GB2312"/>
          <w:sz w:val="32"/>
          <w:szCs w:val="32"/>
        </w:rPr>
        <w:t>〕</w:t>
      </w:r>
      <w:r>
        <w:rPr>
          <w:rFonts w:hint="eastAsia" w:eastAsia="仿宋_GB2312"/>
          <w:sz w:val="32"/>
          <w:szCs w:val="32"/>
          <w:lang w:val="en-US" w:eastAsia="zh-CN"/>
        </w:rPr>
        <w:t>137</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广东省人民政府关于广州市2019年度</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第七批次城镇建设用地的批复</w:t>
      </w:r>
    </w:p>
    <w:bookmarkEnd w:id="0"/>
    <w:p>
      <w:pPr>
        <w:widowControl/>
        <w:spacing w:line="600" w:lineRule="exact"/>
        <w:jc w:val="center"/>
        <w:textAlignment w:val="baseline"/>
        <w:rPr>
          <w:rFonts w:hint="eastAsia"/>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审批广州市2019</w:t>
      </w:r>
      <w:r>
        <w:rPr>
          <w:rFonts w:eastAsia="仿宋_GB2312"/>
          <w:sz w:val="32"/>
          <w:szCs w:val="32"/>
        </w:rPr>
        <w:t>年度第</w:t>
      </w:r>
      <w:r>
        <w:rPr>
          <w:rFonts w:hint="eastAsia" w:eastAsia="仿宋_GB2312"/>
          <w:sz w:val="32"/>
          <w:szCs w:val="32"/>
        </w:rPr>
        <w:t>七</w:t>
      </w:r>
      <w:r>
        <w:rPr>
          <w:rFonts w:eastAsia="仿宋_GB2312"/>
          <w:sz w:val="32"/>
          <w:szCs w:val="32"/>
        </w:rPr>
        <w:t>批次城镇建设用地的请示》（</w:t>
      </w:r>
      <w:r>
        <w:rPr>
          <w:rFonts w:hint="eastAsia" w:eastAsia="仿宋_GB2312"/>
          <w:sz w:val="32"/>
          <w:szCs w:val="32"/>
        </w:rPr>
        <w:t>穗规划资源（用地）报〔2020〕172号</w:t>
      </w:r>
      <w:r>
        <w:rPr>
          <w:rFonts w:eastAsia="仿宋_GB2312"/>
          <w:sz w:val="32"/>
          <w:szCs w:val="32"/>
        </w:rPr>
        <w:t>）及相关材料已通过审核。根据《中华人民共和国土地管理法》第四十四、</w:t>
      </w:r>
      <w:r>
        <w:rPr>
          <w:rFonts w:hint="eastAsia" w:eastAsia="仿宋_GB2312"/>
          <w:sz w:val="32"/>
          <w:szCs w:val="32"/>
        </w:rPr>
        <w:t>四十五、</w:t>
      </w:r>
      <w:r>
        <w:rPr>
          <w:rFonts w:eastAsia="仿宋_GB2312"/>
          <w:sz w:val="32"/>
          <w:szCs w:val="32"/>
        </w:rPr>
        <w:t>四十六条的有关规定，批复如下：</w:t>
      </w:r>
    </w:p>
    <w:p>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w:t>
      </w:r>
      <w:r>
        <w:rPr>
          <w:rFonts w:hint="eastAsia" w:eastAsia="仿宋_GB2312"/>
          <w:sz w:val="32"/>
          <w:szCs w:val="32"/>
        </w:rPr>
        <w:t>的征收土地方案。同意你市使用荔湾区东漖街东漖股份合作经济联合社</w:t>
      </w:r>
      <w:r>
        <w:rPr>
          <w:rFonts w:eastAsia="仿宋_GB2312"/>
          <w:sz w:val="32"/>
          <w:szCs w:val="32"/>
        </w:rPr>
        <w:t>属下的集体建设用地</w:t>
      </w:r>
      <w:r>
        <w:rPr>
          <w:rFonts w:hint="eastAsia" w:eastAsia="仿宋_GB2312"/>
          <w:sz w:val="32"/>
          <w:szCs w:val="32"/>
        </w:rPr>
        <w:t>0.5183</w:t>
      </w:r>
      <w:r>
        <w:rPr>
          <w:rFonts w:eastAsia="仿宋_GB2312"/>
          <w:sz w:val="32"/>
          <w:szCs w:val="32"/>
        </w:rPr>
        <w:t>公顷，以上</w:t>
      </w:r>
      <w:r>
        <w:rPr>
          <w:rFonts w:hint="eastAsia" w:eastAsia="仿宋_GB2312"/>
          <w:sz w:val="32"/>
          <w:szCs w:val="32"/>
        </w:rPr>
        <w:t>0.5183</w:t>
      </w:r>
      <w:r>
        <w:rPr>
          <w:rFonts w:eastAsia="仿宋_GB2312"/>
          <w:sz w:val="32"/>
          <w:szCs w:val="32"/>
        </w:rPr>
        <w:t>公顷集体土地一并办理征收为国有土地手续</w:t>
      </w:r>
      <w:r>
        <w:rPr>
          <w:rFonts w:hint="eastAsia" w:eastAsia="仿宋_GB2312"/>
          <w:sz w:val="32"/>
          <w:szCs w:val="32"/>
        </w:rPr>
        <w:t>。</w:t>
      </w:r>
      <w:r>
        <w:rPr>
          <w:rFonts w:eastAsia="仿宋_GB2312"/>
          <w:sz w:val="32"/>
          <w:szCs w:val="32"/>
        </w:rPr>
        <w:t>另同意你市</w:t>
      </w:r>
      <w:r>
        <w:rPr>
          <w:rFonts w:hint="eastAsia" w:eastAsia="仿宋_GB2312"/>
          <w:sz w:val="32"/>
          <w:szCs w:val="32"/>
        </w:rPr>
        <w:t>使用政府控制的国有</w:t>
      </w:r>
      <w:r>
        <w:rPr>
          <w:rFonts w:eastAsia="仿宋_GB2312"/>
          <w:sz w:val="32"/>
          <w:szCs w:val="32"/>
        </w:rPr>
        <w:t>建设用地</w:t>
      </w:r>
      <w:r>
        <w:rPr>
          <w:rFonts w:hint="eastAsia" w:eastAsia="仿宋_GB2312"/>
          <w:sz w:val="32"/>
          <w:szCs w:val="32"/>
        </w:rPr>
        <w:t>0.0006</w:t>
      </w:r>
      <w:r>
        <w:rPr>
          <w:rFonts w:eastAsia="仿宋_GB2312"/>
          <w:sz w:val="32"/>
          <w:szCs w:val="32"/>
        </w:rPr>
        <w:t>公顷</w:t>
      </w:r>
      <w:r>
        <w:rPr>
          <w:rFonts w:hint="eastAsia" w:eastAsia="仿宋_GB2312"/>
          <w:sz w:val="32"/>
          <w:szCs w:val="32"/>
        </w:rPr>
        <w:t>。</w:t>
      </w:r>
      <w:r>
        <w:rPr>
          <w:rFonts w:eastAsia="仿宋_GB2312"/>
          <w:sz w:val="32"/>
          <w:szCs w:val="32"/>
        </w:rPr>
        <w:t>上述土地（合计</w:t>
      </w:r>
      <w:r>
        <w:rPr>
          <w:rFonts w:hint="eastAsia" w:eastAsia="仿宋_GB2312"/>
          <w:sz w:val="32"/>
          <w:szCs w:val="32"/>
        </w:rPr>
        <w:t>0.51</w:t>
      </w:r>
      <w:r>
        <w:rPr>
          <w:rFonts w:eastAsia="仿宋_GB2312"/>
          <w:sz w:val="32"/>
          <w:szCs w:val="32"/>
        </w:rPr>
        <w:t>89公顷）经完善相关手续后依照规划安排作为</w:t>
      </w:r>
      <w:r>
        <w:rPr>
          <w:rFonts w:hint="eastAsia" w:eastAsia="仿宋_GB2312"/>
          <w:sz w:val="32"/>
          <w:szCs w:val="32"/>
        </w:rPr>
        <w:t>广州市</w:t>
      </w:r>
      <w:r>
        <w:rPr>
          <w:rFonts w:eastAsia="仿宋_GB2312"/>
          <w:sz w:val="32"/>
          <w:szCs w:val="32"/>
        </w:rPr>
        <w:t>荔湾</w:t>
      </w:r>
      <w:r>
        <w:rPr>
          <w:rFonts w:hint="eastAsia" w:eastAsia="仿宋_GB2312"/>
          <w:sz w:val="32"/>
          <w:szCs w:val="32"/>
        </w:rPr>
        <w:t>区</w:t>
      </w:r>
      <w:r>
        <w:rPr>
          <w:rFonts w:eastAsia="仿宋_GB2312"/>
          <w:sz w:val="32"/>
          <w:szCs w:val="32"/>
        </w:rPr>
        <w:t>城镇建设用地。</w:t>
      </w:r>
    </w:p>
    <w:p>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b/>
          <w:sz w:val="32"/>
          <w:szCs w:val="32"/>
        </w:rPr>
      </w:pPr>
      <w:r>
        <w:rPr>
          <w:rFonts w:eastAsia="仿宋_GB2312"/>
          <w:color w:val="000000"/>
          <w:sz w:val="32"/>
          <w:szCs w:val="32"/>
        </w:rPr>
        <w:t>三、请你</w:t>
      </w:r>
      <w:r>
        <w:rPr>
          <w:rFonts w:eastAsia="仿宋_GB2312"/>
          <w:sz w:val="32"/>
          <w:szCs w:val="32"/>
        </w:rPr>
        <w:t>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eastAsia="仿宋_GB2312"/>
          <w:sz w:val="32"/>
          <w:szCs w:val="32"/>
        </w:rPr>
      </w:pPr>
      <w:r>
        <w:rPr>
          <w:rFonts w:hint="eastAsia" w:eastAsia="仿宋_GB2312"/>
          <w:sz w:val="32"/>
          <w:szCs w:val="32"/>
        </w:rPr>
        <w:t>四</w:t>
      </w:r>
      <w:r>
        <w:rPr>
          <w:rFonts w:eastAsia="仿宋_GB2312"/>
          <w:sz w:val="32"/>
          <w:szCs w:val="32"/>
        </w:rPr>
        <w:t>、使用土地涉及有关税费的收缴或调整，请按有关规定办理。</w:t>
      </w:r>
    </w:p>
    <w:p>
      <w:pPr>
        <w:widowControl/>
        <w:spacing w:line="600" w:lineRule="exact"/>
        <w:ind w:firstLine="645"/>
        <w:textAlignment w:val="baseline"/>
        <w:rPr>
          <w:rFonts w:eastAsia="仿宋_GB2312"/>
          <w:b/>
          <w:sz w:val="32"/>
          <w:szCs w:val="32"/>
        </w:rPr>
      </w:pPr>
      <w:r>
        <w:rPr>
          <w:rFonts w:hint="eastAsia" w:eastAsia="仿宋_GB2312"/>
          <w:sz w:val="32"/>
          <w:szCs w:val="32"/>
        </w:rPr>
        <w:t>五</w:t>
      </w:r>
      <w:r>
        <w:rPr>
          <w:rFonts w:eastAsia="仿宋_GB2312"/>
          <w:sz w:val="32"/>
          <w:szCs w:val="32"/>
        </w:rPr>
        <w:t>、征地批后实施情况连同经批准的征地补偿安置方案和具体项目供地情况须按规定报备。</w:t>
      </w: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2020</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10</w:t>
      </w:r>
      <w:r>
        <w:rPr>
          <w:rFonts w:eastAsia="仿宋_GB2312"/>
          <w:sz w:val="32"/>
          <w:szCs w:val="32"/>
        </w:rPr>
        <w:t>日</w:t>
      </w:r>
    </w:p>
    <w:p>
      <w:pPr>
        <w:widowControl/>
        <w:spacing w:line="600" w:lineRule="exact"/>
        <w:textAlignment w:val="baseline"/>
        <w:rPr>
          <w:rFonts w:hint="eastAsia" w:eastAsia="仿宋_GB2312"/>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2</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C0197"/>
    <w:rsid w:val="0BBC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2020-11-16T00:53:00Z</dcterms:created>
  <dc:creator>NTKO</dc:creator>
  <cp:lastModifiedBy>NTKO</cp:lastModifiedBy>
  <dcterms:modified xsi:type="dcterms:W3CDTF">2020-11-16T00:53:45Z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