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5A" w:rsidRPr="003B6292" w:rsidRDefault="00106F5A" w:rsidP="00106F5A">
      <w:pPr>
        <w:spacing w:line="360" w:lineRule="auto"/>
        <w:ind w:firstLine="660"/>
        <w:jc w:val="left"/>
        <w:rPr>
          <w:rFonts w:ascii="仿宋" w:eastAsia="仿宋" w:hAnsi="仿宋" w:cs="仿宋_GB2312"/>
          <w:sz w:val="32"/>
          <w:szCs w:val="32"/>
        </w:rPr>
      </w:pPr>
      <w:r w:rsidRPr="003B6292">
        <w:rPr>
          <w:rFonts w:ascii="仿宋" w:eastAsia="仿宋" w:hAnsi="仿宋" w:cs="仿宋_GB2312" w:hint="eastAsia"/>
          <w:sz w:val="32"/>
          <w:szCs w:val="32"/>
        </w:rPr>
        <w:t>附件</w:t>
      </w:r>
      <w:r>
        <w:rPr>
          <w:rFonts w:ascii="仿宋" w:eastAsia="仿宋" w:hAnsi="仿宋" w:cs="仿宋_GB2312" w:hint="eastAsia"/>
          <w:sz w:val="32"/>
          <w:szCs w:val="32"/>
        </w:rPr>
        <w:t>2</w:t>
      </w:r>
    </w:p>
    <w:p w:rsidR="00106F5A" w:rsidRDefault="00106F5A" w:rsidP="00106F5A">
      <w:pPr>
        <w:spacing w:line="360" w:lineRule="auto"/>
        <w:ind w:firstLine="660"/>
        <w:jc w:val="center"/>
        <w:rPr>
          <w:rFonts w:ascii="仿宋" w:eastAsia="仿宋" w:hAnsi="仿宋" w:cs="仿宋_GB2312"/>
          <w:sz w:val="30"/>
          <w:szCs w:val="30"/>
        </w:rPr>
      </w:pPr>
      <w:r>
        <w:rPr>
          <w:rFonts w:ascii="方正小标宋简体" w:eastAsia="方正小标宋简体" w:hAnsi="宋体" w:cs="方正小标宋简体"/>
          <w:kern w:val="0"/>
          <w:sz w:val="36"/>
          <w:szCs w:val="36"/>
        </w:rPr>
        <w:t>2021</w:t>
      </w:r>
      <w:r w:rsidRPr="00D91B5B">
        <w:rPr>
          <w:rFonts w:ascii="方正小标宋简体" w:eastAsia="方正小标宋简体" w:hAnsi="宋体" w:cs="方正小标宋简体" w:hint="eastAsia"/>
          <w:kern w:val="0"/>
          <w:sz w:val="36"/>
          <w:szCs w:val="36"/>
        </w:rPr>
        <w:t>年度中标机构土地估价报告检查结果评分表</w:t>
      </w:r>
    </w:p>
    <w:tbl>
      <w:tblPr>
        <w:tblW w:w="5298" w:type="pct"/>
        <w:jc w:val="center"/>
        <w:tblLook w:val="04A0"/>
      </w:tblPr>
      <w:tblGrid>
        <w:gridCol w:w="3129"/>
        <w:gridCol w:w="785"/>
        <w:gridCol w:w="4554"/>
        <w:gridCol w:w="1973"/>
      </w:tblGrid>
      <w:tr w:rsidR="003B7119" w:rsidRPr="00642B1D" w:rsidTr="003B7119">
        <w:trPr>
          <w:trHeight w:val="522"/>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中标</w:t>
            </w:r>
            <w:r w:rsidRPr="00642B1D">
              <w:rPr>
                <w:rFonts w:ascii="仿宋" w:eastAsia="仿宋" w:hAnsi="仿宋" w:cs="宋体" w:hint="eastAsia"/>
                <w:kern w:val="0"/>
                <w:sz w:val="24"/>
                <w:szCs w:val="24"/>
              </w:rPr>
              <w:t>项目</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序号</w:t>
            </w:r>
          </w:p>
        </w:tc>
        <w:tc>
          <w:tcPr>
            <w:tcW w:w="2181" w:type="pct"/>
            <w:tcBorders>
              <w:top w:val="single" w:sz="4" w:space="0" w:color="auto"/>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中标估价</w:t>
            </w:r>
            <w:r w:rsidRPr="00642B1D">
              <w:rPr>
                <w:rFonts w:ascii="仿宋" w:eastAsia="仿宋" w:hAnsi="仿宋" w:cs="宋体" w:hint="eastAsia"/>
                <w:kern w:val="0"/>
                <w:sz w:val="24"/>
                <w:szCs w:val="24"/>
              </w:rPr>
              <w:t>机构名称</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3B7119" w:rsidRDefault="003B7119" w:rsidP="003B7119">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估价报告得分</w:t>
            </w:r>
          </w:p>
          <w:p w:rsidR="003B7119" w:rsidRPr="00642B1D" w:rsidRDefault="003B7119" w:rsidP="003B7119">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（满分1</w:t>
            </w:r>
            <w:r>
              <w:rPr>
                <w:rFonts w:ascii="仿宋" w:eastAsia="仿宋" w:hAnsi="仿宋" w:cs="宋体"/>
                <w:kern w:val="0"/>
                <w:sz w:val="24"/>
                <w:szCs w:val="24"/>
              </w:rPr>
              <w:t>00</w:t>
            </w:r>
            <w:r>
              <w:rPr>
                <w:rFonts w:ascii="仿宋" w:eastAsia="仿宋" w:hAnsi="仿宋" w:cs="宋体" w:hint="eastAsia"/>
                <w:kern w:val="0"/>
                <w:sz w:val="24"/>
                <w:szCs w:val="24"/>
              </w:rPr>
              <w:t>分）</w:t>
            </w:r>
          </w:p>
        </w:tc>
      </w:tr>
      <w:tr w:rsidR="003B7119" w:rsidRPr="00642B1D" w:rsidTr="003B7119">
        <w:trPr>
          <w:trHeight w:val="600"/>
          <w:jc w:val="center"/>
        </w:trPr>
        <w:tc>
          <w:tcPr>
            <w:tcW w:w="1498" w:type="pct"/>
            <w:vMerge w:val="restart"/>
            <w:tcBorders>
              <w:top w:val="nil"/>
              <w:left w:val="single" w:sz="4" w:space="0" w:color="auto"/>
              <w:bottom w:val="single" w:sz="4" w:space="0" w:color="000000"/>
              <w:right w:val="single" w:sz="4" w:space="0" w:color="auto"/>
            </w:tcBorders>
            <w:shd w:val="clear" w:color="auto" w:fill="auto"/>
            <w:vAlign w:val="center"/>
            <w:hideMark/>
          </w:tcPr>
          <w:p w:rsidR="003B7119" w:rsidRPr="00DC28E9" w:rsidRDefault="003B7119" w:rsidP="003B7119">
            <w:pPr>
              <w:widowControl/>
              <w:spacing w:line="360" w:lineRule="auto"/>
              <w:jc w:val="center"/>
              <w:rPr>
                <w:rFonts w:ascii="仿宋" w:eastAsia="仿宋" w:hAnsi="仿宋" w:cs="宋体"/>
                <w:kern w:val="0"/>
                <w:sz w:val="24"/>
                <w:szCs w:val="24"/>
              </w:rPr>
            </w:pPr>
            <w:r w:rsidRPr="00957F74">
              <w:rPr>
                <w:rFonts w:ascii="仿宋" w:eastAsia="仿宋" w:hAnsi="仿宋"/>
                <w:color w:val="000000"/>
                <w:kern w:val="0"/>
                <w:sz w:val="24"/>
                <w:szCs w:val="24"/>
              </w:rPr>
              <w:t>2020</w:t>
            </w:r>
            <w:r w:rsidRPr="00957F74">
              <w:rPr>
                <w:rFonts w:ascii="仿宋" w:eastAsia="仿宋" w:hAnsi="仿宋" w:cs="仿宋_GB2312" w:hint="eastAsia"/>
                <w:color w:val="000000"/>
                <w:kern w:val="0"/>
                <w:sz w:val="24"/>
                <w:szCs w:val="24"/>
              </w:rPr>
              <w:t>年—</w:t>
            </w:r>
            <w:r w:rsidRPr="00957F74">
              <w:rPr>
                <w:rFonts w:ascii="仿宋" w:eastAsia="仿宋" w:hAnsi="仿宋"/>
                <w:color w:val="000000"/>
                <w:kern w:val="0"/>
                <w:sz w:val="24"/>
                <w:szCs w:val="24"/>
              </w:rPr>
              <w:t>2022</w:t>
            </w:r>
            <w:r w:rsidRPr="00957F74">
              <w:rPr>
                <w:rFonts w:ascii="仿宋" w:eastAsia="仿宋" w:hAnsi="仿宋" w:cs="仿宋_GB2312" w:hint="eastAsia"/>
                <w:color w:val="000000"/>
                <w:kern w:val="0"/>
                <w:sz w:val="24"/>
                <w:szCs w:val="24"/>
              </w:rPr>
              <w:t>年度广州市国有建设用地使用权公开出让市场价格评估服务采购项目</w:t>
            </w:r>
            <w:r w:rsidRPr="00DC28E9">
              <w:rPr>
                <w:rFonts w:ascii="仿宋" w:eastAsia="仿宋" w:hAnsi="仿宋" w:cs="仿宋_GB2312" w:hint="eastAsia"/>
                <w:sz w:val="24"/>
                <w:szCs w:val="24"/>
              </w:rPr>
              <w:t>（简称“项目三”）</w:t>
            </w: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1</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广东世纪人房地产土地资产评估与规划测绘有限公司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88.7 </w:t>
            </w:r>
          </w:p>
        </w:tc>
      </w:tr>
      <w:tr w:rsidR="003B7119" w:rsidRPr="00642B1D" w:rsidTr="003B7119">
        <w:trPr>
          <w:trHeight w:val="552"/>
          <w:jc w:val="center"/>
        </w:trPr>
        <w:tc>
          <w:tcPr>
            <w:tcW w:w="1498" w:type="pct"/>
            <w:vMerge/>
            <w:tcBorders>
              <w:top w:val="nil"/>
              <w:left w:val="single" w:sz="4" w:space="0" w:color="auto"/>
              <w:bottom w:val="single" w:sz="4" w:space="0" w:color="000000"/>
              <w:right w:val="single" w:sz="4" w:space="0" w:color="auto"/>
            </w:tcBorders>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2</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广东南粤房地产土地资产评估与规划测绘有限公司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88.3 </w:t>
            </w:r>
          </w:p>
        </w:tc>
      </w:tr>
      <w:tr w:rsidR="003B7119" w:rsidRPr="00642B1D" w:rsidTr="003B7119">
        <w:trPr>
          <w:trHeight w:val="574"/>
          <w:jc w:val="center"/>
        </w:trPr>
        <w:tc>
          <w:tcPr>
            <w:tcW w:w="1498" w:type="pct"/>
            <w:vMerge w:val="restart"/>
            <w:tcBorders>
              <w:top w:val="nil"/>
              <w:left w:val="single" w:sz="4" w:space="0" w:color="auto"/>
              <w:bottom w:val="single" w:sz="4" w:space="0" w:color="000000"/>
              <w:right w:val="single" w:sz="4" w:space="0" w:color="auto"/>
            </w:tcBorders>
            <w:shd w:val="clear" w:color="auto" w:fill="auto"/>
            <w:vAlign w:val="center"/>
            <w:hideMark/>
          </w:tcPr>
          <w:p w:rsidR="003B7119" w:rsidRPr="0069097E" w:rsidRDefault="003B7119" w:rsidP="003B7119">
            <w:pPr>
              <w:widowControl/>
              <w:spacing w:line="360" w:lineRule="auto"/>
              <w:jc w:val="center"/>
              <w:rPr>
                <w:rFonts w:ascii="仿宋" w:eastAsia="仿宋" w:hAnsi="仿宋" w:cs="宋体"/>
                <w:kern w:val="0"/>
                <w:sz w:val="24"/>
                <w:szCs w:val="24"/>
              </w:rPr>
            </w:pPr>
            <w:r w:rsidRPr="00D55E0E">
              <w:rPr>
                <w:rFonts w:ascii="仿宋" w:eastAsia="仿宋" w:hAnsi="仿宋" w:cs="仿宋_GB2312" w:hint="eastAsia"/>
                <w:sz w:val="24"/>
                <w:szCs w:val="24"/>
              </w:rPr>
              <w:t>2</w:t>
            </w:r>
            <w:r w:rsidRPr="00D55E0E">
              <w:rPr>
                <w:rFonts w:ascii="仿宋" w:eastAsia="仿宋" w:hAnsi="仿宋" w:cs="仿宋_GB2312"/>
                <w:sz w:val="24"/>
                <w:szCs w:val="24"/>
              </w:rPr>
              <w:t>020</w:t>
            </w:r>
            <w:r w:rsidR="003F0732">
              <w:rPr>
                <w:rFonts w:ascii="仿宋" w:eastAsia="仿宋" w:hAnsi="仿宋" w:cs="仿宋_GB2312" w:hint="eastAsia"/>
                <w:sz w:val="24"/>
                <w:szCs w:val="24"/>
              </w:rPr>
              <w:t>年</w:t>
            </w:r>
            <w:r w:rsidR="003F0732" w:rsidRPr="00957F74">
              <w:rPr>
                <w:rFonts w:ascii="仿宋" w:eastAsia="仿宋" w:hAnsi="仿宋" w:cs="仿宋_GB2312" w:hint="eastAsia"/>
                <w:color w:val="000000"/>
                <w:kern w:val="0"/>
                <w:sz w:val="24"/>
                <w:szCs w:val="24"/>
              </w:rPr>
              <w:t>—</w:t>
            </w:r>
            <w:r w:rsidRPr="0069097E">
              <w:rPr>
                <w:rFonts w:ascii="仿宋" w:eastAsia="仿宋" w:hAnsi="仿宋"/>
                <w:sz w:val="24"/>
                <w:szCs w:val="24"/>
              </w:rPr>
              <w:t>2022</w:t>
            </w:r>
            <w:r w:rsidRPr="0069097E">
              <w:rPr>
                <w:rFonts w:ascii="仿宋" w:eastAsia="仿宋" w:hAnsi="仿宋" w:cs="仿宋_GB2312" w:hint="eastAsia"/>
                <w:sz w:val="24"/>
                <w:szCs w:val="24"/>
              </w:rPr>
              <w:t>年度广州市土地、房地产市场价格评估服务采购项目</w:t>
            </w:r>
            <w:r w:rsidRPr="0069097E">
              <w:rPr>
                <w:rFonts w:ascii="仿宋" w:eastAsia="仿宋" w:hAnsi="仿宋"/>
                <w:sz w:val="24"/>
                <w:szCs w:val="24"/>
              </w:rPr>
              <w:t>(</w:t>
            </w:r>
            <w:r w:rsidRPr="0069097E">
              <w:rPr>
                <w:rFonts w:ascii="仿宋" w:eastAsia="仿宋" w:hAnsi="仿宋" w:cs="仿宋_GB2312" w:hint="eastAsia"/>
                <w:sz w:val="24"/>
                <w:szCs w:val="24"/>
              </w:rPr>
              <w:t>简称“项目四”）</w:t>
            </w: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1</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广东南粤房地产土地资产评估与规划测绘有限公司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85.2 </w:t>
            </w:r>
          </w:p>
        </w:tc>
      </w:tr>
      <w:tr w:rsidR="003B7119" w:rsidRPr="00642B1D" w:rsidTr="003B7119">
        <w:trPr>
          <w:trHeight w:val="554"/>
          <w:jc w:val="center"/>
        </w:trPr>
        <w:tc>
          <w:tcPr>
            <w:tcW w:w="1498" w:type="pct"/>
            <w:vMerge/>
            <w:tcBorders>
              <w:top w:val="nil"/>
              <w:left w:val="single" w:sz="4" w:space="0" w:color="auto"/>
              <w:bottom w:val="single" w:sz="4" w:space="0" w:color="000000"/>
              <w:right w:val="single" w:sz="4" w:space="0" w:color="auto"/>
            </w:tcBorders>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2</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广东信德资产评估与房地产土地估价有限公司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80.4 </w:t>
            </w:r>
          </w:p>
        </w:tc>
      </w:tr>
      <w:tr w:rsidR="003B7119" w:rsidRPr="00642B1D" w:rsidTr="003B7119">
        <w:trPr>
          <w:trHeight w:val="548"/>
          <w:jc w:val="center"/>
        </w:trPr>
        <w:tc>
          <w:tcPr>
            <w:tcW w:w="1498" w:type="pct"/>
            <w:vMerge/>
            <w:tcBorders>
              <w:top w:val="nil"/>
              <w:left w:val="single" w:sz="4" w:space="0" w:color="auto"/>
              <w:bottom w:val="single" w:sz="4" w:space="0" w:color="000000"/>
              <w:right w:val="single" w:sz="4" w:space="0" w:color="auto"/>
            </w:tcBorders>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3</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广东中企华正诚资产房地产土地评估造价咨询有限公司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79.1 </w:t>
            </w:r>
          </w:p>
        </w:tc>
      </w:tr>
      <w:tr w:rsidR="003B7119" w:rsidRPr="00642B1D" w:rsidTr="003B7119">
        <w:trPr>
          <w:trHeight w:val="570"/>
          <w:jc w:val="center"/>
        </w:trPr>
        <w:tc>
          <w:tcPr>
            <w:tcW w:w="1498" w:type="pct"/>
            <w:vMerge/>
            <w:tcBorders>
              <w:top w:val="nil"/>
              <w:left w:val="single" w:sz="4" w:space="0" w:color="auto"/>
              <w:bottom w:val="single" w:sz="4" w:space="0" w:color="000000"/>
              <w:right w:val="single" w:sz="4" w:space="0" w:color="auto"/>
            </w:tcBorders>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p>
        </w:tc>
        <w:tc>
          <w:tcPr>
            <w:tcW w:w="376"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4</w:t>
            </w:r>
          </w:p>
        </w:tc>
        <w:tc>
          <w:tcPr>
            <w:tcW w:w="2181"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left"/>
              <w:rPr>
                <w:rFonts w:ascii="仿宋" w:eastAsia="仿宋" w:hAnsi="仿宋" w:cs="宋体"/>
                <w:kern w:val="0"/>
                <w:sz w:val="24"/>
                <w:szCs w:val="24"/>
              </w:rPr>
            </w:pPr>
            <w:r w:rsidRPr="00642B1D">
              <w:rPr>
                <w:rFonts w:ascii="仿宋" w:eastAsia="仿宋" w:hAnsi="仿宋" w:cs="宋体" w:hint="eastAsia"/>
                <w:kern w:val="0"/>
                <w:sz w:val="24"/>
                <w:szCs w:val="24"/>
              </w:rPr>
              <w:t>广东国众联行资产评估土地房地产估价规划咨询有限公司</w:t>
            </w:r>
          </w:p>
        </w:tc>
        <w:tc>
          <w:tcPr>
            <w:tcW w:w="945" w:type="pct"/>
            <w:tcBorders>
              <w:top w:val="nil"/>
              <w:left w:val="nil"/>
              <w:bottom w:val="single" w:sz="4" w:space="0" w:color="auto"/>
              <w:right w:val="single" w:sz="4" w:space="0" w:color="auto"/>
            </w:tcBorders>
            <w:shd w:val="clear" w:color="auto" w:fill="auto"/>
            <w:vAlign w:val="center"/>
            <w:hideMark/>
          </w:tcPr>
          <w:p w:rsidR="003B7119" w:rsidRPr="00642B1D" w:rsidRDefault="003B7119" w:rsidP="003B7119">
            <w:pPr>
              <w:widowControl/>
              <w:spacing w:line="360" w:lineRule="auto"/>
              <w:jc w:val="center"/>
              <w:rPr>
                <w:rFonts w:ascii="仿宋" w:eastAsia="仿宋" w:hAnsi="仿宋" w:cs="宋体"/>
                <w:kern w:val="0"/>
                <w:sz w:val="24"/>
                <w:szCs w:val="24"/>
              </w:rPr>
            </w:pPr>
            <w:r w:rsidRPr="00642B1D">
              <w:rPr>
                <w:rFonts w:ascii="仿宋" w:eastAsia="仿宋" w:hAnsi="仿宋" w:cs="宋体" w:hint="eastAsia"/>
                <w:kern w:val="0"/>
                <w:sz w:val="24"/>
                <w:szCs w:val="24"/>
              </w:rPr>
              <w:t xml:space="preserve">78.1 </w:t>
            </w:r>
          </w:p>
        </w:tc>
      </w:tr>
    </w:tbl>
    <w:p w:rsidR="00106F5A" w:rsidRPr="00642B1D" w:rsidRDefault="00106F5A" w:rsidP="00106F5A">
      <w:pPr>
        <w:spacing w:line="360" w:lineRule="auto"/>
        <w:jc w:val="left"/>
        <w:rPr>
          <w:rFonts w:ascii="仿宋" w:eastAsia="仿宋" w:hAnsi="仿宋"/>
          <w:sz w:val="24"/>
          <w:szCs w:val="24"/>
        </w:rPr>
      </w:pPr>
      <w:r w:rsidRPr="00642B1D">
        <w:rPr>
          <w:rFonts w:ascii="仿宋" w:eastAsia="仿宋" w:hAnsi="仿宋" w:hint="eastAsia"/>
          <w:sz w:val="24"/>
          <w:szCs w:val="24"/>
        </w:rPr>
        <w:t>说明：</w:t>
      </w:r>
    </w:p>
    <w:p w:rsidR="00106F5A" w:rsidRPr="00642B1D" w:rsidRDefault="00106F5A" w:rsidP="00106F5A">
      <w:pPr>
        <w:spacing w:line="360" w:lineRule="auto"/>
        <w:ind w:firstLineChars="200" w:firstLine="480"/>
        <w:jc w:val="left"/>
        <w:rPr>
          <w:rFonts w:ascii="仿宋" w:eastAsia="仿宋" w:hAnsi="仿宋"/>
          <w:sz w:val="24"/>
          <w:szCs w:val="24"/>
        </w:rPr>
      </w:pPr>
      <w:r w:rsidRPr="00642B1D">
        <w:rPr>
          <w:rFonts w:ascii="仿宋" w:eastAsia="仿宋" w:hAnsi="仿宋"/>
          <w:sz w:val="24"/>
          <w:szCs w:val="24"/>
        </w:rPr>
        <w:t>根据检查方案中 “检查组若在任务一随机抽取的10家受检机构中抽中项目三、项目四的中标机构，则按任务一方式对其随机抽取土地估价报告进行评审”的要求，因任务一已随机抽取“广东卓越土地房地产评估咨询有限公司”及“广东中地土地房地产评估与规划设计有限公司”作为受检机构，因此不再随机抽取任务二中该</w:t>
      </w:r>
      <w:r w:rsidR="00F12C4E">
        <w:rPr>
          <w:rFonts w:ascii="仿宋" w:eastAsia="仿宋" w:hAnsi="仿宋" w:hint="eastAsia"/>
          <w:sz w:val="24"/>
          <w:szCs w:val="24"/>
        </w:rPr>
        <w:t>两</w:t>
      </w:r>
      <w:r w:rsidRPr="00642B1D">
        <w:rPr>
          <w:rFonts w:ascii="仿宋" w:eastAsia="仿宋" w:hAnsi="仿宋"/>
          <w:sz w:val="24"/>
          <w:szCs w:val="24"/>
        </w:rPr>
        <w:t>公司的中标项目</w:t>
      </w:r>
      <w:r>
        <w:rPr>
          <w:rFonts w:ascii="仿宋" w:eastAsia="仿宋" w:hAnsi="仿宋" w:hint="eastAsia"/>
          <w:sz w:val="24"/>
          <w:szCs w:val="24"/>
        </w:rPr>
        <w:t>三</w:t>
      </w:r>
      <w:r w:rsidRPr="00642B1D">
        <w:rPr>
          <w:rFonts w:ascii="仿宋" w:eastAsia="仿宋" w:hAnsi="仿宋"/>
          <w:sz w:val="24"/>
          <w:szCs w:val="24"/>
        </w:rPr>
        <w:t>的</w:t>
      </w:r>
      <w:r w:rsidR="00F12C4E">
        <w:rPr>
          <w:rFonts w:ascii="仿宋" w:eastAsia="仿宋" w:hAnsi="仿宋" w:hint="eastAsia"/>
          <w:sz w:val="24"/>
          <w:szCs w:val="24"/>
        </w:rPr>
        <w:t>8</w:t>
      </w:r>
      <w:r w:rsidRPr="00642B1D">
        <w:rPr>
          <w:rFonts w:ascii="仿宋" w:eastAsia="仿宋" w:hAnsi="仿宋"/>
          <w:sz w:val="24"/>
          <w:szCs w:val="24"/>
        </w:rPr>
        <w:t>份土地估价报告。</w:t>
      </w:r>
    </w:p>
    <w:p w:rsidR="00106F5A" w:rsidRPr="002825C8" w:rsidRDefault="00106F5A" w:rsidP="00106F5A">
      <w:pPr>
        <w:spacing w:line="360" w:lineRule="auto"/>
        <w:jc w:val="center"/>
        <w:rPr>
          <w:rFonts w:asciiTheme="minorEastAsia" w:hAnsiTheme="minorEastAsia"/>
          <w:b/>
          <w:sz w:val="28"/>
          <w:szCs w:val="28"/>
        </w:rPr>
      </w:pPr>
    </w:p>
    <w:p w:rsidR="00EC73F3" w:rsidRPr="00106F5A" w:rsidRDefault="00EC73F3"/>
    <w:sectPr w:rsidR="00EC73F3" w:rsidRPr="00106F5A" w:rsidSect="005E3386">
      <w:headerReference w:type="even" r:id="rId6"/>
      <w:headerReference w:type="default" r:id="rId7"/>
      <w:footerReference w:type="even" r:id="rId8"/>
      <w:footerReference w:type="default" r:id="rId9"/>
      <w:headerReference w:type="first" r:id="rId10"/>
      <w:footerReference w:type="first" r:id="rId11"/>
      <w:pgSz w:w="11906" w:h="16838"/>
      <w:pgMar w:top="720" w:right="1134" w:bottom="720"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D9" w:rsidRDefault="00C70FD9" w:rsidP="00106F5A">
      <w:r>
        <w:separator/>
      </w:r>
    </w:p>
  </w:endnote>
  <w:endnote w:type="continuationSeparator" w:id="1">
    <w:p w:rsidR="00C70FD9" w:rsidRDefault="00C70FD9" w:rsidP="00106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2" w:rsidRDefault="00C70FD9">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2" w:rsidRDefault="00C70FD9" w:rsidP="00937F76">
    <w:pPr>
      <w:pStyle w:val="a3"/>
      <w:spacing w:line="200" w:lineRule="exact"/>
      <w:ind w:firstLineChars="0" w:firstLine="0"/>
      <w:rPr>
        <w:u w:val="double" w:color="C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2" w:rsidRDefault="00C70FD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D9" w:rsidRDefault="00C70FD9" w:rsidP="00106F5A">
      <w:r>
        <w:separator/>
      </w:r>
    </w:p>
  </w:footnote>
  <w:footnote w:type="continuationSeparator" w:id="1">
    <w:p w:rsidR="00C70FD9" w:rsidRDefault="00C70FD9" w:rsidP="00106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2" w:rsidRDefault="00C70FD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48" w:rsidRDefault="00C70FD9" w:rsidP="003F0732">
    <w:pPr>
      <w:pStyle w:val="a3"/>
      <w:spacing w:beforeLines="50"/>
      <w:ind w:firstLineChars="0" w:firstLine="0"/>
      <w:jc w:val="center"/>
      <w:rPr>
        <w:rFonts w:ascii="华文仿宋" w:eastAsia="华文仿宋" w:hAnsi="华文仿宋" w:cs="华文仿宋"/>
        <w:b/>
        <w:bCs/>
        <w:color w:val="C00000"/>
        <w:sz w:val="10"/>
        <w:szCs w:val="10"/>
      </w:rPr>
    </w:pPr>
  </w:p>
  <w:p w:rsidR="00F82330" w:rsidRDefault="00C70FD9" w:rsidP="00F82330">
    <w:pPr>
      <w:pStyle w:val="a4"/>
      <w:spacing w:line="240" w:lineRule="atLeast"/>
      <w:ind w:firstLineChars="0" w:firstLine="0"/>
      <w:jc w:val="left"/>
      <w:rPr>
        <w:color w:val="C00000"/>
        <w:u w:val="double"/>
      </w:rPr>
    </w:pPr>
  </w:p>
  <w:p w:rsidR="006D076D" w:rsidRPr="00F82330" w:rsidRDefault="00C70FD9" w:rsidP="00F82330">
    <w:pPr>
      <w:pStyle w:val="a4"/>
      <w:spacing w:line="0" w:lineRule="atLeast"/>
      <w:ind w:firstLineChars="0" w:firstLine="0"/>
      <w:jc w:val="left"/>
      <w:rPr>
        <w:color w:val="C00000"/>
        <w:sz w:val="10"/>
        <w:szCs w:val="10"/>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2" w:rsidRDefault="00C70FD9">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F5A"/>
    <w:rsid w:val="00106F5A"/>
    <w:rsid w:val="0011279A"/>
    <w:rsid w:val="002F5E35"/>
    <w:rsid w:val="003B7119"/>
    <w:rsid w:val="003F0732"/>
    <w:rsid w:val="0070666D"/>
    <w:rsid w:val="008145CA"/>
    <w:rsid w:val="00BC72BB"/>
    <w:rsid w:val="00C70FD9"/>
    <w:rsid w:val="00EC73F3"/>
    <w:rsid w:val="00F12C4E"/>
    <w:rsid w:val="00F81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06F5A"/>
    <w:pPr>
      <w:widowControl/>
      <w:tabs>
        <w:tab w:val="center" w:pos="4153"/>
        <w:tab w:val="right" w:pos="8306"/>
      </w:tabs>
      <w:adjustRightInd w:val="0"/>
      <w:snapToGrid w:val="0"/>
      <w:spacing w:line="560" w:lineRule="exact"/>
      <w:ind w:firstLineChars="200" w:firstLine="200"/>
      <w:jc w:val="left"/>
    </w:pPr>
    <w:rPr>
      <w:rFonts w:ascii="Tahoma" w:eastAsia="仿宋_GB2312" w:hAnsi="Tahoma"/>
      <w:kern w:val="0"/>
      <w:sz w:val="18"/>
      <w:szCs w:val="18"/>
    </w:rPr>
  </w:style>
  <w:style w:type="character" w:customStyle="1" w:styleId="Char">
    <w:name w:val="页脚 Char"/>
    <w:basedOn w:val="a0"/>
    <w:link w:val="a3"/>
    <w:uiPriority w:val="99"/>
    <w:qFormat/>
    <w:rsid w:val="00106F5A"/>
    <w:rPr>
      <w:rFonts w:ascii="Tahoma" w:eastAsia="仿宋_GB2312" w:hAnsi="Tahoma"/>
      <w:kern w:val="0"/>
      <w:sz w:val="18"/>
      <w:szCs w:val="18"/>
    </w:rPr>
  </w:style>
  <w:style w:type="paragraph" w:styleId="a4">
    <w:name w:val="header"/>
    <w:basedOn w:val="a"/>
    <w:link w:val="Char0"/>
    <w:uiPriority w:val="99"/>
    <w:unhideWhenUsed/>
    <w:qFormat/>
    <w:rsid w:val="00106F5A"/>
    <w:pPr>
      <w:widowControl/>
      <w:tabs>
        <w:tab w:val="center" w:pos="4153"/>
        <w:tab w:val="right" w:pos="8306"/>
      </w:tabs>
      <w:adjustRightInd w:val="0"/>
      <w:snapToGrid w:val="0"/>
      <w:spacing w:line="560" w:lineRule="exact"/>
      <w:ind w:firstLineChars="200" w:firstLine="200"/>
      <w:jc w:val="center"/>
    </w:pPr>
    <w:rPr>
      <w:rFonts w:ascii="Tahoma" w:eastAsia="仿宋_GB2312" w:hAnsi="Tahoma"/>
      <w:kern w:val="0"/>
      <w:sz w:val="18"/>
      <w:szCs w:val="18"/>
    </w:rPr>
  </w:style>
  <w:style w:type="character" w:customStyle="1" w:styleId="Char0">
    <w:name w:val="页眉 Char"/>
    <w:basedOn w:val="a0"/>
    <w:link w:val="a4"/>
    <w:uiPriority w:val="99"/>
    <w:qFormat/>
    <w:rsid w:val="00106F5A"/>
    <w:rPr>
      <w:rFonts w:ascii="Tahoma" w:eastAsia="仿宋_GB2312"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447</Characters>
  <Application>Microsoft Office Word</Application>
  <DocSecurity>0</DocSecurity>
  <Lines>3</Lines>
  <Paragraphs>1</Paragraphs>
  <ScaleCrop>false</ScaleCrop>
  <Company>china</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张东强</dc:creator>
  <cp:lastModifiedBy>张东强</cp:lastModifiedBy>
  <cp:revision>4</cp:revision>
  <dcterms:created xsi:type="dcterms:W3CDTF">2021-10-15T03:29:00Z</dcterms:created>
  <dcterms:modified xsi:type="dcterms:W3CDTF">2021-10-20T01:28:00Z</dcterms:modified>
</cp:coreProperties>
</file>