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center"/>
        <w:textAlignment w:val="baseline"/>
        <w:rPr>
          <w:rFonts w:ascii="微软雅黑" w:hAnsi="微软雅黑" w:eastAsia="微软雅黑" w:cs="微软雅黑"/>
          <w:i w:val="0"/>
          <w:caps w:val="0"/>
          <w:color w:val="424242"/>
          <w:spacing w:val="0"/>
          <w:sz w:val="27"/>
          <w:szCs w:val="27"/>
        </w:rPr>
      </w:pPr>
      <w:r>
        <w:rPr>
          <w:rFonts w:hint="eastAsia" w:ascii="宋体" w:hAnsi="宋体" w:eastAsia="宋体" w:cs="宋体"/>
          <w:i w:val="0"/>
          <w:caps w:val="0"/>
          <w:color w:val="333333"/>
          <w:spacing w:val="0"/>
          <w:sz w:val="27"/>
          <w:szCs w:val="27"/>
          <w:bdr w:val="none" w:color="auto" w:sz="0" w:space="0"/>
          <w:shd w:val="clear" w:fill="FFFFFF"/>
          <w:vertAlign w:val="baseline"/>
        </w:rPr>
        <w:t>穗规划资源规字〔2021〕1号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center"/>
        <w:textAlignment w:val="baseline"/>
        <w:rPr>
          <w:rFonts w:hint="eastAsia" w:ascii="微软雅黑" w:hAnsi="微软雅黑" w:eastAsia="微软雅黑" w:cs="微软雅黑"/>
          <w:i w:val="0"/>
          <w:caps w:val="0"/>
          <w:color w:val="424242"/>
          <w:spacing w:val="0"/>
          <w:sz w:val="27"/>
          <w:szCs w:val="27"/>
        </w:rPr>
      </w:pPr>
      <w:r>
        <w:rPr>
          <w:rStyle w:val="9"/>
          <w:rFonts w:hint="eastAsia" w:ascii="宋体" w:hAnsi="宋体" w:eastAsia="宋体" w:cs="宋体"/>
          <w:i w:val="0"/>
          <w:caps w:val="0"/>
          <w:color w:val="333333"/>
          <w:spacing w:val="0"/>
          <w:sz w:val="27"/>
          <w:szCs w:val="27"/>
          <w:bdr w:val="none" w:color="auto" w:sz="0" w:space="0"/>
          <w:shd w:val="clear" w:fill="FFFFFF"/>
          <w:vertAlign w:val="baseline"/>
        </w:rPr>
        <w:t>广州市规划和自然资源局 广州市住房和城乡建设局 广州市市场监督管理局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center"/>
        <w:textAlignment w:val="baseline"/>
        <w:rPr>
          <w:rFonts w:hint="eastAsia" w:ascii="微软雅黑" w:hAnsi="微软雅黑" w:eastAsia="微软雅黑" w:cs="微软雅黑"/>
          <w:i w:val="0"/>
          <w:caps w:val="0"/>
          <w:color w:val="424242"/>
          <w:spacing w:val="0"/>
          <w:sz w:val="27"/>
          <w:szCs w:val="27"/>
        </w:rPr>
      </w:pPr>
      <w:r>
        <w:rPr>
          <w:rStyle w:val="9"/>
          <w:rFonts w:hint="eastAsia" w:ascii="宋体" w:hAnsi="宋体" w:eastAsia="宋体" w:cs="宋体"/>
          <w:i w:val="0"/>
          <w:caps w:val="0"/>
          <w:color w:val="333333"/>
          <w:spacing w:val="0"/>
          <w:sz w:val="27"/>
          <w:szCs w:val="27"/>
          <w:bdr w:val="none" w:color="auto" w:sz="0" w:space="0"/>
          <w:shd w:val="clear" w:fill="FFFFFF"/>
          <w:vertAlign w:val="baseline"/>
        </w:rPr>
        <w:t>关于联合印发广州市既有住宅增设电梯技术规程的通知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textAlignment w:val="baseline"/>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000000"/>
          <w:spacing w:val="0"/>
          <w:sz w:val="31"/>
          <w:szCs w:val="31"/>
          <w:bdr w:val="none" w:color="auto" w:sz="0" w:space="0"/>
          <w:shd w:val="clear" w:fill="FFFFFF"/>
          <w:vertAlign w:val="baseline"/>
        </w:rPr>
        <w:br w:type="textWrapping"/>
      </w:r>
      <w:r>
        <w:rPr>
          <w:rFonts w:hint="eastAsia" w:ascii="宋体" w:hAnsi="宋体" w:eastAsia="宋体" w:cs="宋体"/>
          <w:i w:val="0"/>
          <w:caps w:val="0"/>
          <w:color w:val="333333"/>
          <w:spacing w:val="0"/>
          <w:sz w:val="27"/>
          <w:szCs w:val="27"/>
          <w:bdr w:val="none" w:color="auto" w:sz="0" w:space="0"/>
          <w:shd w:val="clear" w:fill="FFFFFF"/>
          <w:vertAlign w:val="baseline"/>
        </w:rPr>
        <w:t>各相关单位：</w:t>
      </w:r>
      <w:r>
        <w:rPr>
          <w:rFonts w:hint="eastAsia" w:ascii="微软雅黑" w:hAnsi="微软雅黑" w:eastAsia="微软雅黑" w:cs="微软雅黑"/>
          <w:i w:val="0"/>
          <w:caps w:val="0"/>
          <w:color w:val="333333"/>
          <w:spacing w:val="0"/>
          <w:sz w:val="27"/>
          <w:szCs w:val="27"/>
          <w:bdr w:val="none" w:color="auto" w:sz="0" w:space="0"/>
          <w:shd w:val="clear" w:fill="FFFFFF"/>
          <w:vertAlign w:val="baseline"/>
        </w:rPr>
        <w:br w:type="textWrapping"/>
      </w:r>
      <w:r>
        <w:rPr>
          <w:rFonts w:hint="eastAsia" w:ascii="宋体" w:hAnsi="宋体" w:eastAsia="宋体" w:cs="宋体"/>
          <w:i w:val="0"/>
          <w:caps w:val="0"/>
          <w:color w:val="333333"/>
          <w:spacing w:val="0"/>
          <w:sz w:val="27"/>
          <w:szCs w:val="27"/>
          <w:bdr w:val="none" w:color="auto" w:sz="0" w:space="0"/>
          <w:shd w:val="clear" w:fill="FFFFFF"/>
          <w:vertAlign w:val="baseline"/>
        </w:rPr>
        <w:t>　　根据《广东省行政规范性文件管理规定》第三十八条规定，现将《广州市既有住宅增设电梯技术规程》重新发布，请认真贯彻执行。执行中遇到的问题，请径向广州市规划和自然资源局、广州市住房和城乡建设局或广州市市场监督管理局反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right"/>
        <w:textAlignment w:val="baseline"/>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vertAlign w:val="baseline"/>
        </w:rPr>
        <w:br w:type="textWrapping"/>
      </w:r>
      <w:r>
        <w:rPr>
          <w:rFonts w:hint="eastAsia" w:ascii="宋体" w:hAnsi="宋体" w:eastAsia="宋体" w:cs="宋体"/>
          <w:i w:val="0"/>
          <w:caps w:val="0"/>
          <w:color w:val="333333"/>
          <w:spacing w:val="0"/>
          <w:sz w:val="27"/>
          <w:szCs w:val="27"/>
          <w:bdr w:val="none" w:color="auto" w:sz="0" w:space="0"/>
          <w:shd w:val="clear" w:fill="FFFFFF"/>
          <w:vertAlign w:val="baseline"/>
        </w:rPr>
        <w:t>广州市规划和自然资源局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right"/>
        <w:textAlignment w:val="baseline"/>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333333"/>
          <w:spacing w:val="0"/>
          <w:sz w:val="27"/>
          <w:szCs w:val="27"/>
          <w:bdr w:val="none" w:color="auto" w:sz="0" w:space="0"/>
          <w:shd w:val="clear" w:fill="FFFFFF"/>
          <w:vertAlign w:val="baseline"/>
        </w:rPr>
        <w:t>广州市住房和城乡建设局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right"/>
        <w:textAlignment w:val="baseline"/>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333333"/>
          <w:spacing w:val="0"/>
          <w:sz w:val="27"/>
          <w:szCs w:val="27"/>
          <w:bdr w:val="none" w:color="auto" w:sz="0" w:space="0"/>
          <w:shd w:val="clear" w:fill="FFFFFF"/>
          <w:vertAlign w:val="baseline"/>
        </w:rPr>
        <w:t>广州市市场监督管理局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right"/>
        <w:textAlignment w:val="baseline"/>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333333"/>
          <w:spacing w:val="0"/>
          <w:sz w:val="27"/>
          <w:szCs w:val="27"/>
          <w:bdr w:val="none" w:color="auto" w:sz="0" w:space="0"/>
          <w:shd w:val="clear" w:fill="FFFFFF"/>
          <w:vertAlign w:val="baseline"/>
        </w:rPr>
        <w:t>2021年9月24日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center"/>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000000"/>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center"/>
        <w:textAlignment w:val="baseline"/>
        <w:rPr>
          <w:rFonts w:hint="eastAsia" w:ascii="微软雅黑" w:hAnsi="微软雅黑" w:eastAsia="微软雅黑" w:cs="微软雅黑"/>
          <w:i w:val="0"/>
          <w:caps w:val="0"/>
          <w:color w:val="424242"/>
          <w:spacing w:val="0"/>
          <w:sz w:val="27"/>
          <w:szCs w:val="27"/>
        </w:rPr>
      </w:pPr>
      <w:r>
        <w:rPr>
          <w:rStyle w:val="9"/>
          <w:rFonts w:hint="eastAsia" w:ascii="宋体" w:hAnsi="宋体" w:eastAsia="宋体" w:cs="宋体"/>
          <w:i w:val="0"/>
          <w:caps w:val="0"/>
          <w:color w:val="333333"/>
          <w:spacing w:val="0"/>
          <w:sz w:val="27"/>
          <w:szCs w:val="27"/>
          <w:bdr w:val="none" w:color="auto" w:sz="0" w:space="0"/>
          <w:shd w:val="clear" w:fill="FFFFFF"/>
          <w:vertAlign w:val="baseline"/>
        </w:rPr>
        <w:t>广州市既有住宅增设电梯技术规程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textAlignment w:val="baseline"/>
        <w:rPr>
          <w:rFonts w:hint="eastAsia" w:ascii="微软雅黑" w:hAnsi="微软雅黑" w:eastAsia="微软雅黑" w:cs="微软雅黑"/>
          <w:i w:val="0"/>
          <w:caps w:val="0"/>
          <w:color w:val="424242"/>
          <w:spacing w:val="0"/>
          <w:sz w:val="27"/>
          <w:szCs w:val="27"/>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center"/>
        <w:textAlignment w:val="baseline"/>
        <w:rPr>
          <w:rFonts w:hint="eastAsia" w:ascii="微软雅黑" w:hAnsi="微软雅黑" w:eastAsia="微软雅黑" w:cs="微软雅黑"/>
          <w:i w:val="0"/>
          <w:caps w:val="0"/>
          <w:color w:val="424242"/>
          <w:spacing w:val="0"/>
          <w:sz w:val="27"/>
          <w:szCs w:val="27"/>
        </w:rPr>
      </w:pPr>
      <w:r>
        <w:rPr>
          <w:rStyle w:val="9"/>
          <w:rFonts w:hint="eastAsia" w:ascii="宋体" w:hAnsi="宋体" w:eastAsia="宋体" w:cs="宋体"/>
          <w:i w:val="0"/>
          <w:caps w:val="0"/>
          <w:color w:val="333333"/>
          <w:spacing w:val="0"/>
          <w:sz w:val="27"/>
          <w:szCs w:val="27"/>
          <w:bdr w:val="none" w:color="auto" w:sz="0" w:space="0"/>
          <w:shd w:val="clear" w:fill="FFFFFF"/>
          <w:vertAlign w:val="baseline"/>
        </w:rPr>
        <w:t>1　总则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80"/>
        <w:jc w:val="left"/>
        <w:textAlignment w:val="baseline"/>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333333"/>
          <w:spacing w:val="0"/>
          <w:sz w:val="27"/>
          <w:szCs w:val="27"/>
          <w:bdr w:val="none" w:color="auto" w:sz="0" w:space="0"/>
          <w:shd w:val="clear" w:fill="FFFFFF"/>
          <w:vertAlign w:val="baseline"/>
        </w:rPr>
        <w:t>1.1 为规范和指导既有住宅增设电梯的</w:t>
      </w:r>
      <w:bookmarkStart w:id="1" w:name="_GoBack"/>
      <w:bookmarkEnd w:id="1"/>
      <w:r>
        <w:rPr>
          <w:rFonts w:hint="eastAsia" w:ascii="宋体" w:hAnsi="宋体" w:eastAsia="宋体" w:cs="宋体"/>
          <w:i w:val="0"/>
          <w:caps w:val="0"/>
          <w:color w:val="333333"/>
          <w:spacing w:val="0"/>
          <w:sz w:val="27"/>
          <w:szCs w:val="27"/>
          <w:bdr w:val="none" w:color="auto" w:sz="0" w:space="0"/>
          <w:shd w:val="clear" w:fill="FFFFFF"/>
          <w:vertAlign w:val="baseline"/>
        </w:rPr>
        <w:t>设计工作，保障电梯增设工程质量安全，根据相关法律、法规和标准，结合广州市实际，制定本规程。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80"/>
        <w:jc w:val="left"/>
        <w:textAlignment w:val="baseline"/>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333333"/>
          <w:spacing w:val="0"/>
          <w:sz w:val="27"/>
          <w:szCs w:val="27"/>
          <w:bdr w:val="none" w:color="auto" w:sz="0" w:space="0"/>
          <w:shd w:val="clear" w:fill="FFFFFF"/>
          <w:vertAlign w:val="baseline"/>
        </w:rPr>
        <w:t>1.2 本规程适用于广州市行政区域内既有住宅增设电梯工程设计工作。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80"/>
        <w:jc w:val="left"/>
        <w:textAlignment w:val="baseline"/>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333333"/>
          <w:spacing w:val="0"/>
          <w:sz w:val="27"/>
          <w:szCs w:val="27"/>
          <w:bdr w:val="none" w:color="auto" w:sz="0" w:space="0"/>
          <w:shd w:val="clear" w:fill="FFFFFF"/>
          <w:vertAlign w:val="baseline"/>
        </w:rPr>
        <w:t>1.3 既有住宅增设电梯工程设计应当符合本规程的规定。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center"/>
        <w:textAlignment w:val="baseline"/>
        <w:rPr>
          <w:rFonts w:hint="eastAsia" w:ascii="微软雅黑" w:hAnsi="微软雅黑" w:eastAsia="微软雅黑" w:cs="微软雅黑"/>
          <w:i w:val="0"/>
          <w:caps w:val="0"/>
          <w:color w:val="424242"/>
          <w:spacing w:val="0"/>
          <w:sz w:val="27"/>
          <w:szCs w:val="27"/>
        </w:rPr>
      </w:pPr>
      <w:r>
        <w:rPr>
          <w:rStyle w:val="9"/>
          <w:rFonts w:hint="eastAsia" w:ascii="宋体" w:hAnsi="宋体" w:eastAsia="宋体" w:cs="宋体"/>
          <w:i w:val="0"/>
          <w:caps w:val="0"/>
          <w:color w:val="333333"/>
          <w:spacing w:val="0"/>
          <w:sz w:val="27"/>
          <w:szCs w:val="27"/>
          <w:bdr w:val="none" w:color="auto" w:sz="0" w:space="0"/>
          <w:shd w:val="clear" w:fill="FFFFFF"/>
          <w:vertAlign w:val="baseline"/>
        </w:rPr>
        <w:t>2　基本规定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0"/>
        <w:jc w:val="left"/>
        <w:textAlignment w:val="baseline"/>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333333"/>
          <w:spacing w:val="0"/>
          <w:sz w:val="27"/>
          <w:szCs w:val="27"/>
          <w:bdr w:val="none" w:color="auto" w:sz="0" w:space="0"/>
          <w:shd w:val="clear" w:fill="FFFFFF"/>
          <w:vertAlign w:val="baseline"/>
        </w:rPr>
        <w:t>　　增设电梯设计方案以实用为原则，建筑面积不计入容积率，不得侵占现有城市道路空间，不得影响城市规划的实施，尽量减少占用现状绿化，尽量减少对周边相邻建筑和城市景观的不利影响，尽量避免对拟增设电梯的交通单元内住宅或相邻住宅构成导致通风、采光、通行等受到直接影响的严重遮挡，不得增加或者变相增加住宅使用空间。具体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80"/>
        <w:jc w:val="left"/>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333333"/>
          <w:spacing w:val="0"/>
          <w:sz w:val="27"/>
          <w:szCs w:val="27"/>
          <w:bdr w:val="none" w:color="auto" w:sz="0" w:space="0"/>
          <w:shd w:val="clear" w:fill="FFFFFF"/>
        </w:rPr>
        <w:t>2.1 严重遮挡的界定。</w:t>
      </w:r>
      <w:bookmarkStart w:id="0" w:name="_GoBack"/>
      <w:bookmarkEnd w:id="0"/>
      <w:r>
        <w:rPr>
          <w:rFonts w:hint="eastAsia" w:ascii="微软雅黑" w:hAnsi="微软雅黑" w:eastAsia="微软雅黑" w:cs="微软雅黑"/>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增设电梯方案的梯井（或连廊）与本交通单元内住宅或相邻住宅主要使用房间（卧室或起居室）窗户的正投影净距小于6米，可视为严重遮挡，如下图所示：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80" w:lineRule="atLeast"/>
        <w:ind w:left="0" w:right="0" w:firstLine="480"/>
        <w:jc w:val="center"/>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000000"/>
          <w:spacing w:val="0"/>
          <w:sz w:val="31"/>
          <w:szCs w:val="31"/>
          <w:bdr w:val="none" w:color="auto" w:sz="0" w:space="0"/>
          <w:shd w:val="clear" w:fill="FFFFFF"/>
        </w:rPr>
        <w:br w:type="textWrapping"/>
      </w:r>
      <w:r>
        <w:rPr>
          <w:rFonts w:hint="eastAsia" w:ascii="微软雅黑" w:hAnsi="微软雅黑" w:eastAsia="微软雅黑" w:cs="微软雅黑"/>
          <w:i w:val="0"/>
          <w:caps w:val="0"/>
          <w:color w:val="000000"/>
          <w:spacing w:val="0"/>
          <w:sz w:val="31"/>
          <w:szCs w:val="31"/>
          <w:bdr w:val="none" w:color="auto" w:sz="0" w:space="0"/>
          <w:shd w:val="clear" w:fill="FFFFFF"/>
        </w:rPr>
        <w:t> </w:t>
      </w:r>
      <w:r>
        <w:rPr>
          <w:rFonts w:hint="eastAsia" w:ascii="宋体" w:hAnsi="宋体" w:eastAsia="宋体" w:cs="宋体"/>
          <w:i w:val="0"/>
          <w:caps w:val="0"/>
          <w:color w:val="424242"/>
          <w:spacing w:val="0"/>
          <w:sz w:val="27"/>
          <w:szCs w:val="27"/>
          <w:bdr w:val="none" w:color="auto" w:sz="0" w:space="0"/>
          <w:shd w:val="clear" w:fill="FFFFFF"/>
        </w:rPr>
        <w:drawing>
          <wp:inline distT="0" distB="0" distL="114300" distR="114300">
            <wp:extent cx="5257800" cy="4943475"/>
            <wp:effectExtent l="0" t="0" r="0" b="9525"/>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5257800" cy="49434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80"/>
        <w:jc w:val="left"/>
        <w:rPr>
          <w:rFonts w:hint="eastAsia" w:ascii="微软雅黑" w:hAnsi="微软雅黑" w:eastAsia="微软雅黑" w:cs="微软雅黑"/>
          <w:i w:val="0"/>
          <w:caps w:val="0"/>
          <w:color w:val="424242"/>
          <w:spacing w:val="0"/>
          <w:sz w:val="27"/>
          <w:szCs w:val="27"/>
        </w:rPr>
      </w:pPr>
      <w:r>
        <w:rPr>
          <w:rFonts w:hint="eastAsia" w:ascii="微软雅黑" w:hAnsi="微软雅黑" w:eastAsia="微软雅黑" w:cs="微软雅黑"/>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2.2 必要面积要求。</w:t>
      </w:r>
      <w:r>
        <w:rPr>
          <w:rFonts w:hint="eastAsia" w:ascii="微软雅黑" w:hAnsi="微软雅黑" w:eastAsia="微软雅黑" w:cs="微软雅黑"/>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新增的电梯井和连廊的尺度以满足基本交通需要为准，不得以增设电梯为名增加非交通必要的使用面积，具体规定如下：电梯井占地尺寸不超过2.5米×2.5米；交通连廊净宽不超过1.2米（与电梯井直接等宽相连的连廊除外）；电梯井若需占用现状通道，应确保剩余的通道宽度（可通过改造方式实现）不小于1.5米（仅供人行和非机动车通行），供机动车通行不小于4米。</w:t>
      </w:r>
      <w:r>
        <w:rPr>
          <w:rFonts w:hint="eastAsia" w:ascii="微软雅黑" w:hAnsi="微软雅黑" w:eastAsia="微软雅黑" w:cs="微软雅黑"/>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2.3 景观美化要求。</w:t>
      </w:r>
      <w:r>
        <w:rPr>
          <w:rFonts w:hint="eastAsia" w:ascii="微软雅黑" w:hAnsi="微软雅黑" w:eastAsia="微软雅黑" w:cs="微软雅黑"/>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增设电梯的建筑设计方案应考虑建筑外立面的景观美化。电梯井道的立面材质和色彩宜与原有建筑和周边建筑相协调，或选择轻盈通透的立面材料；交通连廊宜采取通透的栏杆；增设部分宜考虑立面种植绿化的可能性，以便通过立面绿化美化新建体量的外观效果。</w:t>
      </w:r>
      <w:r>
        <w:rPr>
          <w:rFonts w:hint="eastAsia" w:ascii="微软雅黑" w:hAnsi="微软雅黑" w:eastAsia="微软雅黑" w:cs="微软雅黑"/>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2.4 消防要求。</w:t>
      </w:r>
      <w:r>
        <w:rPr>
          <w:rFonts w:hint="eastAsia" w:ascii="微软雅黑" w:hAnsi="微软雅黑" w:eastAsia="微软雅黑" w:cs="微软雅黑"/>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增设电梯的建筑设计方案应在与相邻建筑的消防间距、保证消防通道和消防车可达性以及人行疏散通道等方面满足消防规范的要求。增设电梯间后的方案无法满足现行消防规范的，若增设电梯方案未削弱原建筑及周边建筑的消防条件（包括消防间距、消防车可达性、人行疏散通道等要素），报建设工程消防设计审查部门取得相关手续后，方可实施建设。</w:t>
      </w:r>
      <w:r>
        <w:rPr>
          <w:rFonts w:hint="eastAsia" w:ascii="微软雅黑" w:hAnsi="微软雅黑" w:eastAsia="微软雅黑" w:cs="微软雅黑"/>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2.5 应急处置。</w:t>
      </w:r>
      <w:r>
        <w:rPr>
          <w:rFonts w:hint="eastAsia" w:ascii="微软雅黑" w:hAnsi="微软雅黑" w:eastAsia="微软雅黑" w:cs="微软雅黑"/>
          <w:i w:val="0"/>
          <w:caps w:val="0"/>
          <w:color w:val="333333"/>
          <w:spacing w:val="0"/>
          <w:sz w:val="27"/>
          <w:szCs w:val="27"/>
          <w:bdr w:val="none" w:color="auto" w:sz="0" w:space="0"/>
          <w:shd w:val="clear" w:fill="FFFFFF"/>
        </w:rPr>
        <w:br w:type="textWrapping"/>
      </w:r>
      <w:r>
        <w:rPr>
          <w:rFonts w:hint="eastAsia" w:ascii="宋体" w:hAnsi="宋体" w:eastAsia="宋体" w:cs="宋体"/>
          <w:i w:val="0"/>
          <w:caps w:val="0"/>
          <w:color w:val="333333"/>
          <w:spacing w:val="0"/>
          <w:sz w:val="27"/>
          <w:szCs w:val="27"/>
          <w:bdr w:val="none" w:color="auto" w:sz="0" w:space="0"/>
          <w:shd w:val="clear" w:fill="FFFFFF"/>
        </w:rPr>
        <w:t>　　为及时处置困梯等突发事件，应在显著位置设置与轿厢紧急报警装置相连通的声光报警装置和对讲装置。通往机房或者设备间的通道在任何情况下应能安全、方便地使用，不需经过私人房间，且符合救援要求。通道门的宽度不应小于0.60m，高度不应小于1.80m，且不得向房内开启。机房内供活动的净高度不应小于1.80m，特别是工作区域净高不应小于2.00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80"/>
        <w:jc w:val="center"/>
        <w:rPr>
          <w:rFonts w:hint="eastAsia" w:ascii="微软雅黑" w:hAnsi="微软雅黑" w:eastAsia="微软雅黑" w:cs="微软雅黑"/>
          <w:i w:val="0"/>
          <w:caps w:val="0"/>
          <w:color w:val="424242"/>
          <w:spacing w:val="0"/>
          <w:sz w:val="27"/>
          <w:szCs w:val="27"/>
        </w:rPr>
      </w:pPr>
      <w:r>
        <w:rPr>
          <w:rStyle w:val="9"/>
          <w:rFonts w:hint="eastAsia" w:ascii="宋体" w:hAnsi="宋体" w:eastAsia="宋体" w:cs="宋体"/>
          <w:i w:val="0"/>
          <w:caps w:val="0"/>
          <w:color w:val="333333"/>
          <w:spacing w:val="0"/>
          <w:sz w:val="27"/>
          <w:szCs w:val="27"/>
          <w:bdr w:val="none" w:color="auto" w:sz="0" w:space="0"/>
          <w:shd w:val="clear" w:fill="FFFFFF"/>
        </w:rPr>
        <w:t>3　有效期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80"/>
        <w:jc w:val="left"/>
        <w:textAlignment w:val="baseline"/>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333333"/>
          <w:spacing w:val="0"/>
          <w:sz w:val="27"/>
          <w:szCs w:val="27"/>
          <w:bdr w:val="none" w:color="auto" w:sz="0" w:space="0"/>
          <w:shd w:val="clear" w:fill="FFFFFF"/>
          <w:vertAlign w:val="baseline"/>
        </w:rPr>
        <w:t>本规程自印发之日起施行，有效期3年。有关政策法规依据变化或者有效期届满，根据实施情况依法评估修订。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80"/>
        <w:jc w:val="left"/>
        <w:textAlignment w:val="baseline"/>
        <w:rPr>
          <w:rFonts w:hint="eastAsia" w:ascii="微软雅黑" w:hAnsi="微软雅黑" w:eastAsia="微软雅黑" w:cs="微软雅黑"/>
          <w:i w:val="0"/>
          <w:caps w:val="0"/>
          <w:color w:val="424242"/>
          <w:spacing w:val="0"/>
          <w:sz w:val="27"/>
          <w:szCs w:val="27"/>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20" w:lineRule="atLeast"/>
        <w:ind w:left="0" w:right="0" w:firstLine="480"/>
        <w:jc w:val="left"/>
        <w:textAlignment w:val="baseline"/>
        <w:rPr>
          <w:rFonts w:hint="eastAsia" w:ascii="微软雅黑" w:hAnsi="微软雅黑" w:eastAsia="微软雅黑" w:cs="微软雅黑"/>
          <w:i w:val="0"/>
          <w:caps w:val="0"/>
          <w:color w:val="424242"/>
          <w:spacing w:val="0"/>
          <w:sz w:val="27"/>
          <w:szCs w:val="27"/>
        </w:rPr>
      </w:pPr>
      <w:r>
        <w:rPr>
          <w:rFonts w:hint="eastAsia" w:ascii="宋体" w:hAnsi="宋体" w:eastAsia="宋体" w:cs="宋体"/>
          <w:i w:val="0"/>
          <w:caps w:val="0"/>
          <w:color w:val="333333"/>
          <w:spacing w:val="0"/>
          <w:sz w:val="27"/>
          <w:szCs w:val="27"/>
          <w:bdr w:val="none" w:color="auto" w:sz="0" w:space="0"/>
          <w:shd w:val="clear" w:fill="FFFFFF"/>
          <w:vertAlign w:val="baseline"/>
        </w:rPr>
        <w:t>公开方式：主动公开</w:t>
      </w:r>
    </w:p>
    <w:p>
      <w:pPr>
        <w:pStyle w:val="10"/>
        <w:keepNext w:val="0"/>
        <w:keepLines w:val="0"/>
        <w:pageBreakBefore w:val="0"/>
        <w:widowControl w:val="0"/>
        <w:kinsoku/>
        <w:wordWrap/>
        <w:overflowPunct/>
        <w:topLinePunct w:val="0"/>
        <w:autoSpaceDE/>
        <w:autoSpaceDN/>
        <w:bidi w:val="0"/>
        <w:adjustRightInd/>
        <w:snapToGrid/>
        <w:spacing w:line="560" w:lineRule="exact"/>
        <w:ind w:left="420" w:leftChars="200" w:firstLine="320" w:firstLineChars="1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64"/>
    <w:rsid w:val="00061E61"/>
    <w:rsid w:val="000B6D8D"/>
    <w:rsid w:val="001D2AB4"/>
    <w:rsid w:val="00422A50"/>
    <w:rsid w:val="00685BC9"/>
    <w:rsid w:val="00736B32"/>
    <w:rsid w:val="00772307"/>
    <w:rsid w:val="00C054BC"/>
    <w:rsid w:val="00CD7E33"/>
    <w:rsid w:val="00D42864"/>
    <w:rsid w:val="00D62CF0"/>
    <w:rsid w:val="00E4238E"/>
    <w:rsid w:val="00FD6233"/>
    <w:rsid w:val="0C580EAE"/>
    <w:rsid w:val="0E81628B"/>
    <w:rsid w:val="12FA460B"/>
    <w:rsid w:val="145331C3"/>
    <w:rsid w:val="161B67F6"/>
    <w:rsid w:val="169A035D"/>
    <w:rsid w:val="17D55D2B"/>
    <w:rsid w:val="18BE7647"/>
    <w:rsid w:val="1C320075"/>
    <w:rsid w:val="1D022416"/>
    <w:rsid w:val="218B6FB6"/>
    <w:rsid w:val="22717B0A"/>
    <w:rsid w:val="23F67806"/>
    <w:rsid w:val="272D0B06"/>
    <w:rsid w:val="272F7AD6"/>
    <w:rsid w:val="279C510E"/>
    <w:rsid w:val="288C5CF9"/>
    <w:rsid w:val="28C81CC4"/>
    <w:rsid w:val="29B107A8"/>
    <w:rsid w:val="2B3E0F25"/>
    <w:rsid w:val="2B84444B"/>
    <w:rsid w:val="2D674024"/>
    <w:rsid w:val="2F114739"/>
    <w:rsid w:val="324A7097"/>
    <w:rsid w:val="34032B35"/>
    <w:rsid w:val="3678593C"/>
    <w:rsid w:val="38DE0FC0"/>
    <w:rsid w:val="38FE4980"/>
    <w:rsid w:val="3CE05F78"/>
    <w:rsid w:val="3EDD3C62"/>
    <w:rsid w:val="3FAF269E"/>
    <w:rsid w:val="42121BAD"/>
    <w:rsid w:val="48302DF8"/>
    <w:rsid w:val="48544D94"/>
    <w:rsid w:val="4CF75334"/>
    <w:rsid w:val="4FC01646"/>
    <w:rsid w:val="4FC77772"/>
    <w:rsid w:val="524B6BB6"/>
    <w:rsid w:val="55A15A75"/>
    <w:rsid w:val="568F4B17"/>
    <w:rsid w:val="57BF4278"/>
    <w:rsid w:val="58856132"/>
    <w:rsid w:val="58C90FC9"/>
    <w:rsid w:val="593531FD"/>
    <w:rsid w:val="5D516534"/>
    <w:rsid w:val="5E47014E"/>
    <w:rsid w:val="604B53D0"/>
    <w:rsid w:val="60D038F0"/>
    <w:rsid w:val="639F41B4"/>
    <w:rsid w:val="64C71F2E"/>
    <w:rsid w:val="650027EB"/>
    <w:rsid w:val="689A1C7C"/>
    <w:rsid w:val="6ADC0C32"/>
    <w:rsid w:val="6B590F08"/>
    <w:rsid w:val="6CC65BBF"/>
    <w:rsid w:val="71B771EE"/>
    <w:rsid w:val="72EB007E"/>
    <w:rsid w:val="740803FE"/>
    <w:rsid w:val="74B50FE4"/>
    <w:rsid w:val="7AB36ED6"/>
    <w:rsid w:val="7C3A2946"/>
    <w:rsid w:val="7CC97BF5"/>
    <w:rsid w:val="7EBA77FF"/>
    <w:rsid w:val="7FB63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3"/>
    <w:unhideWhenUsed/>
    <w:qFormat/>
    <w:uiPriority w:val="0"/>
    <w:pPr>
      <w:ind w:firstLine="420" w:firstLineChars="200"/>
    </w:pPr>
    <w:rPr>
      <w:rFonts w:ascii="Calibri" w:hAnsi="Calibri" w:eastAsia="宋体" w:cs="Times New Roman"/>
      <w:szCs w:val="24"/>
    </w:r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kern w:val="2"/>
      <w:sz w:val="18"/>
      <w:szCs w:val="18"/>
    </w:rPr>
  </w:style>
  <w:style w:type="character" w:customStyle="1" w:styleId="12">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353</Characters>
  <Lines>2</Lines>
  <Paragraphs>1</Paragraphs>
  <TotalTime>23</TotalTime>
  <ScaleCrop>false</ScaleCrop>
  <LinksUpToDate>false</LinksUpToDate>
  <CharactersWithSpaces>413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2018-12-25T05:26:00Z</dcterms:created>
  <dc:creator>卨୵</dc:creator>
  <cp:lastModifiedBy>王春雷</cp:lastModifiedBy>
  <dcterms:modified xsi:type="dcterms:W3CDTF">2021-11-17T07:01:06Z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