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附件2</w:t>
      </w:r>
    </w:p>
    <w:p>
      <w:pPr>
        <w:spacing w:line="312"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商业区段路线价加价表</w:t>
      </w:r>
    </w:p>
    <w:p>
      <w:pPr>
        <w:wordWrap w:val="0"/>
        <w:jc w:val="righ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单位：米、元/平方米  </w:t>
      </w:r>
    </w:p>
    <w:tbl>
      <w:tblPr>
        <w:tblStyle w:val="2"/>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48"/>
        <w:gridCol w:w="1591"/>
        <w:gridCol w:w="964"/>
        <w:gridCol w:w="93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48" w:type="dxa"/>
            <w:shd w:val="clear" w:color="auto" w:fill="FFFFFF"/>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区名</w:t>
            </w:r>
          </w:p>
        </w:tc>
        <w:tc>
          <w:tcPr>
            <w:tcW w:w="848" w:type="dxa"/>
            <w:shd w:val="clear" w:color="auto" w:fill="FFFFFF"/>
            <w:vAlign w:val="center"/>
          </w:tcPr>
          <w:p>
            <w:pPr>
              <w:widowControl/>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序号</w:t>
            </w:r>
          </w:p>
        </w:tc>
        <w:tc>
          <w:tcPr>
            <w:tcW w:w="1591" w:type="dxa"/>
            <w:shd w:val="clear" w:color="auto" w:fill="FFFFFF"/>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段名</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w:t>
            </w:r>
          </w:p>
          <w:p>
            <w:pPr>
              <w:widowControl/>
              <w:jc w:val="center"/>
              <w:textAlignment w:val="bottom"/>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深度</w:t>
            </w:r>
          </w:p>
        </w:tc>
        <w:tc>
          <w:tcPr>
            <w:tcW w:w="937" w:type="dxa"/>
            <w:shd w:val="clear" w:color="auto" w:fill="FFFFFF"/>
            <w:vAlign w:val="center"/>
          </w:tcPr>
          <w:p>
            <w:pPr>
              <w:widowControl/>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路线价 加价</w:t>
            </w:r>
          </w:p>
        </w:tc>
        <w:tc>
          <w:tcPr>
            <w:tcW w:w="2990" w:type="dxa"/>
            <w:shd w:val="clear" w:color="auto" w:fill="FFFFFF"/>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起止地点</w:t>
            </w:r>
          </w:p>
        </w:tc>
      </w:tr>
      <w:tr>
        <w:tblPrEx>
          <w:tblCellMar>
            <w:top w:w="0" w:type="dxa"/>
            <w:left w:w="108" w:type="dxa"/>
            <w:bottom w:w="0" w:type="dxa"/>
            <w:right w:w="108" w:type="dxa"/>
          </w:tblCellMar>
        </w:tblPrEx>
        <w:trPr>
          <w:trHeight w:val="467" w:hRule="atLeast"/>
          <w:jc w:val="center"/>
        </w:trPr>
        <w:tc>
          <w:tcPr>
            <w:tcW w:w="848" w:type="dxa"/>
            <w:vMerge w:val="restart"/>
            <w:shd w:val="clear" w:color="auto" w:fill="FFFFFF"/>
          </w:tcPr>
          <w:p>
            <w:pPr>
              <w:widowControl/>
              <w:jc w:val="center"/>
              <w:textAlignment w:val="top"/>
              <w:rPr>
                <w:rFonts w:asciiTheme="minorEastAsia" w:hAnsiTheme="minorEastAsia" w:eastAsiaTheme="minorEastAsia" w:cstheme="minorEastAsia"/>
                <w:sz w:val="21"/>
                <w:szCs w:val="21"/>
                <w:lang w:eastAsia="zh-CN" w:bidi="ar"/>
              </w:rPr>
            </w:pPr>
          </w:p>
          <w:p>
            <w:pPr>
              <w:widowControl/>
              <w:jc w:val="center"/>
              <w:textAlignment w:val="top"/>
              <w:rPr>
                <w:rFonts w:asciiTheme="minorEastAsia" w:hAnsiTheme="minorEastAsia" w:eastAsiaTheme="minorEastAsia" w:cstheme="minorEastAsia"/>
                <w:sz w:val="21"/>
                <w:szCs w:val="21"/>
                <w:lang w:eastAsia="zh-CN" w:bidi="ar"/>
              </w:rPr>
            </w:pPr>
          </w:p>
          <w:p>
            <w:pPr>
              <w:widowControl/>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越秀</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46830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文明路—中山四路</w:t>
            </w:r>
          </w:p>
        </w:tc>
      </w:tr>
      <w:tr>
        <w:tblPrEx>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中山五路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24600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北京路—解放北路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23860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中山四路—广卫路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西湖路1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21440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北京路—教育路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21360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万福路—文明路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惠福东路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16150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北京路—起义路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大南路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15580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北京路—起义路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人民南路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14990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沿江西路—大德路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文明路1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14630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文德路—北京路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广大路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14160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中山五路—广卫路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大新路2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14080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起义路—解放南路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环市西路2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14000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人民北路—广园西路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一德路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13270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起义路—海珠南路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教育路1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13190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惠福东路—中山五路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长堤大马路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12600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解放南路—沿江西路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中山六路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12480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解放中路—人民中路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流花路2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12110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解放北路—人民北路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大新路1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12050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解放南路—人民南路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11620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沿江中路—万福路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小北路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11120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东风中路—环市中路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站南路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11030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人民北路—站西路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人民北路1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10930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流花路—环市西路</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泰康路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10840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bidi="ar"/>
              </w:rPr>
              <w:t>北京路—起义路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站前路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流花路一环市西路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海珠南路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沿江西路—大德路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eastAsia="zh-CN" w:bidi="ar"/>
              </w:rPr>
              <w:t>2</w:t>
            </w:r>
            <w:r>
              <w:rPr>
                <w:rFonts w:asciiTheme="minorEastAsia" w:hAnsiTheme="minorEastAsia" w:eastAsiaTheme="minorEastAsia" w:cstheme="minorEastAsia"/>
                <w:sz w:val="21"/>
                <w:szCs w:val="21"/>
                <w:highlight w:val="none"/>
                <w:lang w:eastAsia="zh-CN" w:bidi="ar"/>
              </w:rPr>
              <w:t>6</w:t>
            </w:r>
          </w:p>
        </w:tc>
        <w:tc>
          <w:tcPr>
            <w:tcW w:w="1591" w:type="dxa"/>
            <w:shd w:val="clear" w:color="auto" w:fill="FFFFFF"/>
            <w:vAlign w:val="center"/>
          </w:tcPr>
          <w:p>
            <w:pPr>
              <w:widowControl/>
              <w:jc w:val="center"/>
              <w:textAlignment w:val="bottom"/>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eastAsia="zh-CN" w:bidi="ar"/>
              </w:rPr>
              <w:t>沿江西路</w:t>
            </w:r>
          </w:p>
        </w:tc>
        <w:tc>
          <w:tcPr>
            <w:tcW w:w="964" w:type="dxa"/>
            <w:shd w:val="clear" w:color="auto" w:fill="FFFFFF"/>
            <w:vAlign w:val="center"/>
          </w:tcPr>
          <w:p>
            <w:pPr>
              <w:widowControl/>
              <w:jc w:val="center"/>
              <w:textAlignment w:val="bottom"/>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eastAsia="zh-CN" w:bidi="ar"/>
              </w:rPr>
              <w:t>1</w:t>
            </w:r>
            <w:r>
              <w:rPr>
                <w:rFonts w:asciiTheme="minorEastAsia" w:hAnsiTheme="minorEastAsia" w:eastAsiaTheme="minorEastAsia" w:cstheme="minorEastAsia"/>
                <w:sz w:val="21"/>
                <w:szCs w:val="21"/>
                <w:highlight w:val="none"/>
                <w:lang w:eastAsia="zh-CN" w:bidi="ar"/>
              </w:rPr>
              <w:t>0</w:t>
            </w:r>
          </w:p>
        </w:tc>
        <w:tc>
          <w:tcPr>
            <w:tcW w:w="937" w:type="dxa"/>
            <w:shd w:val="clear" w:color="auto" w:fill="FFFFFF"/>
            <w:vAlign w:val="center"/>
          </w:tcPr>
          <w:p>
            <w:pPr>
              <w:widowControl/>
              <w:jc w:val="center"/>
              <w:textAlignment w:val="bottom"/>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eastAsia="zh-CN" w:bidi="ar"/>
              </w:rPr>
              <w:t>1</w:t>
            </w:r>
            <w:r>
              <w:rPr>
                <w:rFonts w:asciiTheme="minorEastAsia" w:hAnsiTheme="minorEastAsia" w:eastAsiaTheme="minorEastAsia" w:cstheme="minorEastAsia"/>
                <w:sz w:val="21"/>
                <w:szCs w:val="21"/>
                <w:highlight w:val="none"/>
                <w:lang w:eastAsia="zh-CN" w:bidi="ar"/>
              </w:rPr>
              <w:t>0080</w:t>
            </w:r>
          </w:p>
        </w:tc>
        <w:tc>
          <w:tcPr>
            <w:tcW w:w="2990" w:type="dxa"/>
            <w:shd w:val="clear" w:color="auto" w:fill="FFFFFF"/>
            <w:vAlign w:val="center"/>
          </w:tcPr>
          <w:p>
            <w:pPr>
              <w:widowControl/>
              <w:jc w:val="center"/>
              <w:textAlignment w:val="bottom"/>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eastAsia="zh-CN" w:bidi="ar"/>
              </w:rPr>
              <w:t>六二三路—海珠桥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9990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沿江西路—大新路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解放北路2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9910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中山五路—流花路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解放北路1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9690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环市西路—三元里大道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lang w:eastAsia="zh-CN"/>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9040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大新路—中山六路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仁济西路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8930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仁济路—人民南路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广卫路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8880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北京路—吉祥路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惠福西路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8840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解放中路—人民中路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天成路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一德路—大德路</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万福路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8770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越秀南路—北京路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纸行路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8690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惠福西路—中山六路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西濠二马路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8490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仁济路—人民南路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起义路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8370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泰康路—中山五路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人民中路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上九路—中山六路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诗书路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7810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大德路—惠福西路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广仁路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6850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广卫路—越华路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人民北路2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6640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西华路—流花路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6360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仓边路—吉祥路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越秀中、北路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6230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文明路—东风东路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朝天路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6140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光塔路—中山六路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仓边路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6130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中山四路—东风中路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应元路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6080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小北路—解放北路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高第街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北京路—起义路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吉祥路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中山五路—东风中路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tcPr>
          <w:p>
            <w:pP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大德路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起义路—人民中路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jc w:val="center"/>
              <w:rPr>
                <w:rFonts w:asciiTheme="minorEastAsia" w:hAnsiTheme="minorEastAsia" w:eastAsiaTheme="minorEastAsia" w:cstheme="minorEastAsia"/>
                <w:sz w:val="21"/>
                <w:szCs w:val="21"/>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流花路1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5780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人民北路—站前路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5720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德政南路—侨光路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侨光西路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沿江中路—一</w:t>
            </w:r>
            <w:r>
              <w:rPr>
                <w:rStyle w:val="4"/>
                <w:rFonts w:hint="default" w:asciiTheme="minorEastAsia" w:hAnsiTheme="minorEastAsia" w:eastAsiaTheme="minorEastAsia" w:cstheme="minorEastAsia"/>
                <w:sz w:val="21"/>
                <w:szCs w:val="21"/>
                <w:lang w:eastAsia="zh-CN" w:bidi="ar"/>
              </w:rPr>
              <w:t>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侨光路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沿江中路—泰康路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盘福路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东风西路—解放北路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东风中路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越秀北路—解放北路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东风西路2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解放北路—荔湾北路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海珠中、北路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 xml:space="preserve">10 </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大德路—百灵路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百灵路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解放中路—海珠北路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净慧路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3730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海珠北路—人民中路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连新路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3430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中山五路—府前路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豪贤路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3320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越秀北路—仓边路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光孝路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净慧路—中山六路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光塔路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纸行路—米市路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仁济路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一德路—仁济西路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米市路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越秀北路—仓边路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西湖路2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起义路—教育路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荔湾</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下九路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32420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杨巷路—文昌南路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上九路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28440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人民中路—杨巷路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第十甫路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24020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文昌南路—宝华路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第十甫路—长寿西路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杨巷路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13860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浆栏路—下九路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西堤二马路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13160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人民南路—康王路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11060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十八甫路—下九路</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中山八路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8950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荔湾北路—南岸路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长寿东路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8810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 xml:space="preserve"> 人民中路—德星路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8160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站南路—广园西路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长寿西路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7740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德星路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龙津东路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7640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人民中路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康王路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十三行路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7500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人民南路</w:t>
            </w:r>
            <w:r>
              <w:rPr>
                <w:rFonts w:hint="eastAsia" w:asciiTheme="minorEastAsia" w:hAnsiTheme="minorEastAsia" w:eastAsiaTheme="minorEastAsia" w:cstheme="minorEastAsia"/>
                <w:sz w:val="21"/>
                <w:szCs w:val="21"/>
                <w:lang w:eastAsia="zh-CN" w:bidi="ar"/>
              </w:rPr>
              <w:t>—长</w:t>
            </w:r>
            <w:r>
              <w:rPr>
                <w:rFonts w:hint="eastAsia" w:asciiTheme="minorEastAsia" w:hAnsiTheme="minorEastAsia" w:eastAsiaTheme="minorEastAsia" w:cstheme="minorEastAsia"/>
                <w:sz w:val="21"/>
                <w:szCs w:val="21"/>
              </w:rPr>
              <w:t>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荔湾北路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7440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中山七路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东风西路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六二三路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7280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镇安路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大同路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德星路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7000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下九路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长寿东路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南岸路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6420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中山八路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东风西路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中山七路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6330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人民中路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荔湾北路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清平路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6120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六二三路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十三甫路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黄沙大道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5650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大同路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中山八路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康王路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5560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六二三路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东风西路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文昌路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5090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第十</w:t>
            </w:r>
            <w:r>
              <w:rPr>
                <w:rFonts w:hint="eastAsia" w:asciiTheme="minorEastAsia" w:hAnsiTheme="minorEastAsia" w:eastAsiaTheme="minorEastAsia" w:cstheme="minorEastAsia"/>
                <w:sz w:val="21"/>
                <w:szCs w:val="21"/>
                <w:lang w:val="zh-CN" w:eastAsia="zh-CN" w:bidi="zh-CN"/>
              </w:rPr>
              <w:t>甫路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龙津东路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龙津中路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5060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康王路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华贵路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西华路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3680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人民中路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东风西路</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东风西路1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3640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荔湾北路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增槎路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西湾路2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3590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西湾东路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站西路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环市西路1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3510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东风西</w:t>
            </w:r>
            <w:r>
              <w:rPr>
                <w:rFonts w:hint="eastAsia" w:asciiTheme="minorEastAsia" w:hAnsiTheme="minorEastAsia" w:eastAsiaTheme="minorEastAsia" w:cstheme="minorEastAsia"/>
                <w:sz w:val="21"/>
                <w:szCs w:val="21"/>
                <w:lang w:val="zh-CN" w:eastAsia="zh-CN" w:bidi="zh-CN"/>
              </w:rPr>
              <w:t>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lang w:val="zh-CN" w:eastAsia="zh-CN" w:bidi="zh-CN"/>
              </w:rPr>
              <w:t>广</w:t>
            </w:r>
            <w:r>
              <w:rPr>
                <w:rFonts w:hint="eastAsia" w:asciiTheme="minorEastAsia" w:hAnsiTheme="minorEastAsia" w:eastAsiaTheme="minorEastAsia" w:cstheme="minorEastAsia"/>
                <w:sz w:val="21"/>
                <w:szCs w:val="21"/>
              </w:rPr>
              <w:t>园西路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光复路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浆栏路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人民北路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大同路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第十甫路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六二三路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丛桂路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恩宁路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黄沙大道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黄沙后道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蓬莱路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丛桂路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和平路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丛桂路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人民南路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恩宁路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丛桂路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龙津西路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多宝路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黄沙大道</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蓬莱路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恩宁路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黄沙大道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梯云东路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十八甫南路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大同路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37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珠矶路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rPr>
              <w:t>恩宁路</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 w:val="21"/>
                <w:szCs w:val="21"/>
              </w:rPr>
              <w:t>黄沙大道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浆栏路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杨巷路—光复南路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杉木栏路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十八甫南路—长乐路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十八甫路—六二三路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十八甫北路—长乐路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十八甫北路—清平路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十三甫路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珠矶路—清平路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东山</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农林下路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 xml:space="preserve">15 </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24310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中山一路—东风东路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淘金路1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18990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环市东路—淘金北路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陵园西路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中山三路—东风中路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中山四路1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17770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仓边路—北京路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中山四路2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17230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越秀北路—仓边路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署前路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17010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庙前西街—东山口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龟岗大马路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14870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东华东路—庙前西街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文德路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14660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万福路—中山四路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中山三路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东川路—越秀北路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较场西路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12220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东华西路—中山三路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先烈南路—建设六马路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建设六马路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东风东路—环市东路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东川路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白云路—中山三路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大沙头三马路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大沙头路—东湖西路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东湖路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11550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大沙头路—东湖西路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大沙头四马路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11450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大沙头路—大沙头北街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东湖西路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11250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东湖路—白云路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10570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建设六马路—小北路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10440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署前路—东川路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庙前直街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8360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寺贝通津—署前路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庙前西街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8220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署前路—均益路</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淘金北路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淘金路—恒福路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寺右新马路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6970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广州大道中—达道路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华乐路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建设六马路—环市东路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5740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东湖路—东华南路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5730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东湖路—东华南路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东风东路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5350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广州大道中—越秀北路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先烈南路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5320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东风东路—环市东路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梅东路—先烈南路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中山一路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广州大道中—农林下路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德政路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沿江中路—东风中路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文明路2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文德路—越秀中路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东华西路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越秀中路—东川路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东华东路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东山大街—东川路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达道路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寺右新马路—中山一路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永福路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3470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先烈中路—广园中路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文德南路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万福路—沿江中路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八旗二马路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东沙角—北京南路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德政南路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万福路—沿江中路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大沙头二马路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东湖西路—东华南路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越秀南路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东濠涌—文明路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执信南路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中山二路—东风东路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福今路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中山一路—东风东路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环市东路—东风东路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淘金路2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淘金北路—太和岗路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建设大马路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环市东路—东风东路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珠光路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北京路—湛塘路</w:t>
            </w:r>
          </w:p>
        </w:tc>
      </w:tr>
      <w:tr>
        <w:tblPrEx>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海珠</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19360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江南大道中—宝岗大道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江南大道中</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10870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昌岗中路—前进路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7540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同福东路—滨江东路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宝岗大道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6450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昌岗西路—滨江西路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同福东路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江南大道北—同庆路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新港西路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5120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广州大道南—东晓路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洪德路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滨江西路—革新路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前进路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4520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东晓路—江南大道北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昌岗东路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东晓路—江南大道中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江燕路—昌岗东路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同福中路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同庆路—宝岗大道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同福西路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宝岗大道—洪德路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江燕路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工业大道中—礼岗路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昌岗中路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江南大道中—工业大道中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昌岗西路—革新路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工业大道中</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江燕路—昌岗西路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晓港中马路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昌岗东路—南泰路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南华中、西路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江南大道北—洪德路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新港中路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黄埔涌—广州大道南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南洲路—江燕路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新滘南路—滨江东路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南华东路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 xml:space="preserve">8 </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同庆路—江南大道北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小港路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南华东路—江南大道北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东晓路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滨江东路—昌岗东路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宝业路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工业大道—宝岗大道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万松园路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江南大道中—前进路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下渡路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滨江东路—新港西路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敦和路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广州大道南—新港西路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江晓路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东晓路—江南大道南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盈丰路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东晓路—广州大道南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体育西路2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18610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黄埔大道西—天河路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体育西路—体育东路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天河南一路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10310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体育东路—体育西路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9670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石牌东路—体育东路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8520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五山路—广州大道北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体育东路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8460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黄埔大道西—天河北路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体育西路1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7610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天河路—天河北路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林和西路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天河北路—广州东站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7060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黄埔大道西—天河北路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石牌西路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6690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黄埔大道西—天河路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石牌东路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6610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黄埔大道西—天河路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童心路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环市中路—西胜街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先烈东路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水荫路—广州大道北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水荫路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5310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天河路—先烈东路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下塘西路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西胜街—政通路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黄埔大道西</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4820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华南路—广州大道中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员村二横路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员村新街—黄埔大道中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林和中路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4430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天河北路—东站路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体育西路—梅东路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麓湖路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3960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环市东路—恒福路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兴华路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 xml:space="preserve">3860 </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燕岭路—广州大道北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广州大道北2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3770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广园东路—兴华路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恒福路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3740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永福路—麓湖路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广州大道中</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中山一路—广州大桥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广园东路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广州大道北—北环高速路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五山路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天河路—广深铁路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黄埔大道中</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车陂北街—华南快速路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中山大道西</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车陂北街—华南路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禺东西路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兴华路—广州大道北</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岳洲路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粤汉路—岳洲路尾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龙口西路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天河北路—天河路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东圃大马路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2360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黄埔大道东—中山大道东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车陂路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2330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黄埔大道中—中山大道中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中山大道中</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珠吉路—车陂北街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燕岭路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兴华路—北环高速路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广州大道北1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兴华路—同泰路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白云</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机场路2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6940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三元里大道南端—石榴桥路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机场路1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5480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黄石东路—石榴桥路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广园中路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大金钟路—广园西路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黄石东路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白云大道—机场路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广园西路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3850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环市西路—广园中路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三元里大道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机场路—广园西路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松柏东街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广园中路—金钟横路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增槎路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卫生河—西槎路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大金钟路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广园中路—白云大道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芳村</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陆居路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3580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芳村大道中—长堤街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东漖北路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浣花西路—芳村大道中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荣兴路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花地大道北—东漖北路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花蕾路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芳村大道中—东漖北路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花地大道北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浣花西路—珠江隧道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芳村大道中</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花蕾路—塞坝涌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鹤洞路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2110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芳村大道东</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花地大道南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芳村大道西</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2090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塞坝涌</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洞企石路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1860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芳村大道中</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安定首约路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芳村大道东</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1740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鹤洞路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花蕾路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黄埔</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大沙地东</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丰乐中路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港湾路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港湾路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2520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港前路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沙边路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丰乐中路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2090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黄埔东路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大沙地东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黄埔东路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港湾路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增城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石化路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黄埔东路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广深铁路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番禺</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大北路1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环城中路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桥东路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繁华路1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光明路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大北路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桥东路1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5000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东涌路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工业路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大北路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大北路2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桥兴大道</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禺山大道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清河路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光明路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桥兴大道</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清河路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东涌路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清河路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平康路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繁华路2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光明北路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西丽路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西丽南路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禺山西路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西城路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吉祥北路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北园西路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如意二马路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吉祥南路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北园西路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如意二马路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105国道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大石大桥</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南大路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如意二马路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105国道</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镇北大街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环城中路1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2900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平康路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清河路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三堂路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大南路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朝阳路1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岗东路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大石房管所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桥东路2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工业路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环城中路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清河中路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东涌路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兴泰路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德兴路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平康路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长堤路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工业路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清河路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禺山大道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西环路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清河西路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1900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西堤路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东涌路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西丽中路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康乐路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禺山大道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平康路1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环城中路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德兴路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万丰路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工业路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德兴大道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富华中路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桥兴大道</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大北路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康乐路1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西丽北路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光明北路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富华东路1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番禺电脑城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富华西路1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光明北路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桥兴大道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大北路3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东环路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关边路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繁华路3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西丽路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北桥路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解放路1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环城西路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三堂路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东沙路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580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环城东路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德兴路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环城中路2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清河中路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长堤路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富华西路2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富华花园</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光明北路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德胜路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平康路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东沙路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restart"/>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花都</w:t>
            </w: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商业大道2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4050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福宁路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花城路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建设北路2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3950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新华路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新华路2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3930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新中路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花城路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新中路2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3670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新华路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秀全路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秀全路1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10</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3120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站前路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花城路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公园前路1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2860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新华路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秀全路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公园前路2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2730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宋体" w:hAnsi="宋体" w:eastAsia="宋体" w:cs="宋体"/>
                <w:sz w:val="21"/>
                <w:szCs w:val="21"/>
                <w:lang w:eastAsia="zh-CN" w:bidi="ar"/>
              </w:rPr>
              <w:t>秀全路</w:t>
            </w:r>
            <w:r>
              <w:rPr>
                <w:rFonts w:hint="eastAsia" w:asciiTheme="minorEastAsia" w:hAnsiTheme="minorEastAsia" w:eastAsiaTheme="minorEastAsia" w:cstheme="minorEastAsia"/>
                <w:sz w:val="21"/>
                <w:szCs w:val="21"/>
                <w:lang w:eastAsia="zh-CN" w:bidi="ar"/>
              </w:rPr>
              <w:t>—</w:t>
            </w:r>
            <w:r>
              <w:rPr>
                <w:rFonts w:hint="eastAsia" w:ascii="宋体" w:hAnsi="宋体" w:eastAsia="宋体" w:cs="宋体"/>
                <w:sz w:val="21"/>
                <w:szCs w:val="21"/>
                <w:lang w:eastAsia="zh-CN" w:bidi="ar"/>
              </w:rPr>
              <w:t>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秀全路2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建设北路1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环湖路—新华路</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站前路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2670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秀全路—宝华路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商业大道1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新民路—福宁路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茶园路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云山路—新都大道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商业大道3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花城路—天贵路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龙珠路2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茶园路—天贵路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福宁路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新华路—秀全路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建设北路3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宝华路—新都大道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新华路—宝华路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新花街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新华路—秀全路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新民路—新中路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2050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站前路—花城路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1950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建设北路—花城路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1860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雅瑶桥—新华路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公益大道1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宝华路—新都大道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花城路—天贵路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丰盛街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新民路—竹凤街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龙珠路1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1600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建设北路—茶园路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新都大道1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铁路—天贵路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五华直街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宝华路—建设路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丽雅直街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秀全路—云山路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凤华路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建设路—花城路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龙珠路3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天贵路—尾段</w:t>
            </w:r>
          </w:p>
        </w:tc>
      </w:tr>
      <w:tr>
        <w:tblPrEx>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骏威步行街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1510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茶元路—公益大道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育才街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新华路—商业大道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1400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宝华路—新都大道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花城路—公益大道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新华路—云山路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新中路1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华南路—新华路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1300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花城路—茶元路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新都大道2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1240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天贵路—凤凰路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海关西街</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宝华路—海关北街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新民路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1200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华南路—秀全路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站前路—建设北路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商业大道4</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天贵路—尾段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如意街1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站前路—建设北路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华南路</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新民路—建设路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1100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云山路—新都大道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农新路1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铁路—收费站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新街大道1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990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工业大道—农新路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新华路4</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960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天贵路—尾段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宝华路3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公益大道—尾段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云山路4</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茶元路—天贵路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52</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天贵路3</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900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新都大道—三东大道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53</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公益大道2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850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新都大道—三东大道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54</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如意街2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建设北路—丽雅直街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55</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工业大道1</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107国道—新街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56</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云山路5</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天贵路—尾段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57</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建设北路4</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720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新都大道—尾段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农新路2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710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收费站以西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59</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新街大道2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700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农新路—金华路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60</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107国道</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630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农新路—平步火道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Merge w:val="continue"/>
            <w:shd w:val="clear" w:color="auto" w:fill="FFFFFF"/>
            <w:vAlign w:val="center"/>
          </w:tcPr>
          <w:p>
            <w:pPr>
              <w:widowControl/>
              <w:jc w:val="center"/>
              <w:textAlignment w:val="top"/>
              <w:rPr>
                <w:rFonts w:asciiTheme="minorEastAsia" w:hAnsiTheme="minorEastAsia" w:eastAsiaTheme="minorEastAsia" w:cstheme="minorEastAsia"/>
                <w:sz w:val="21"/>
                <w:szCs w:val="21"/>
                <w:lang w:eastAsia="zh-CN" w:bidi="ar"/>
              </w:rPr>
            </w:pPr>
          </w:p>
        </w:tc>
        <w:tc>
          <w:tcPr>
            <w:tcW w:w="848"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61</w:t>
            </w:r>
          </w:p>
        </w:tc>
        <w:tc>
          <w:tcPr>
            <w:tcW w:w="1591"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工业大道2</w:t>
            </w:r>
          </w:p>
        </w:tc>
        <w:tc>
          <w:tcPr>
            <w:tcW w:w="964"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8</w:t>
            </w:r>
          </w:p>
        </w:tc>
        <w:tc>
          <w:tcPr>
            <w:tcW w:w="937"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580</w:t>
            </w:r>
          </w:p>
        </w:tc>
        <w:tc>
          <w:tcPr>
            <w:tcW w:w="2990" w:type="dxa"/>
            <w:shd w:val="clear" w:color="auto" w:fill="FFFFFF"/>
            <w:vAlign w:val="center"/>
          </w:tcPr>
          <w:p>
            <w:pPr>
              <w:widowControl/>
              <w:jc w:val="center"/>
              <w:textAlignment w:val="bottom"/>
              <w:rPr>
                <w:rFonts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新街—铁路</w:t>
            </w:r>
          </w:p>
        </w:tc>
      </w:tr>
    </w:tbl>
    <w:p>
      <w:pPr>
        <w:rPr>
          <w:lang w:eastAsia="zh-CN"/>
        </w:rPr>
      </w:pPr>
    </w:p>
    <w:p>
      <w:pPr>
        <w:spacing w:line="312"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上述路段宗地在标准深度内部分的地价为所在地段网格点基准地价加上路线价加价，超出标准深度部分的地价为所在地段网格点基准地价。公式为：宗地首层楼面地价=（路线价加价×标准深度内面积+网格点基准地价×总用地面积）/总用地面积</w:t>
      </w:r>
    </w:p>
    <w:p>
      <w:pPr>
        <w:rPr>
          <w:rFonts w:ascii="Microsoft YaHei UI" w:hAnsi="Microsoft YaHei UI" w:eastAsia="Microsoft YaHei UI" w:cs="宋体"/>
          <w:color w:val="333333"/>
          <w:spacing w:val="8"/>
          <w:kern w:val="0"/>
          <w:sz w:val="26"/>
          <w:szCs w:val="2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70E8B"/>
    <w:rsid w:val="08B0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2021-11-09T07:58:00Z</dcterms:created>
  <dc:creator>dukai</dc:creator>
  <cp:lastModifiedBy>杜凯</cp:lastModifiedBy>
  <dcterms:modified xsi:type="dcterms:W3CDTF">2021-12-01T01:00:30Z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