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rPr>
      </w:pPr>
      <w:bookmarkStart w:id="0" w:name="_GoBack"/>
      <w:bookmarkEnd w:id="0"/>
    </w:p>
    <w:p>
      <w:pPr>
        <w:jc w:val="center"/>
        <w:rPr>
          <w:b/>
          <w:sz w:val="52"/>
        </w:rPr>
      </w:pPr>
    </w:p>
    <w:p>
      <w:pPr>
        <w:jc w:val="center"/>
        <w:rPr>
          <w:b/>
          <w:sz w:val="52"/>
        </w:rPr>
      </w:pPr>
    </w:p>
    <w:p>
      <w:pPr>
        <w:jc w:val="center"/>
        <w:rPr>
          <w:rFonts w:ascii="宋体" w:hAnsi="宋体" w:cs="宋体"/>
          <w:b/>
          <w:spacing w:val="70"/>
          <w:sz w:val="52"/>
          <w:szCs w:val="52"/>
        </w:rPr>
      </w:pPr>
      <w:r>
        <w:rPr>
          <w:rFonts w:hint="eastAsia" w:ascii="宋体" w:hAnsi="宋体" w:cs="宋体"/>
          <w:sz w:val="52"/>
          <w:szCs w:val="52"/>
          <w:u w:val="single"/>
          <w:lang w:bidi="ar"/>
        </w:rPr>
        <w:t xml:space="preserve">  广州市城市更新规划设计研究院有限公司  </w:t>
      </w:r>
      <w:r>
        <w:rPr>
          <w:rFonts w:hint="eastAsia" w:ascii="宋体" w:hAnsi="宋体" w:cs="宋体"/>
          <w:b/>
          <w:sz w:val="52"/>
          <w:szCs w:val="52"/>
          <w:lang w:bidi="ar"/>
        </w:rPr>
        <w:t>申请测绘资质</w:t>
      </w:r>
    </w:p>
    <w:p>
      <w:pPr>
        <w:jc w:val="center"/>
        <w:rPr>
          <w:rFonts w:ascii="宋体" w:hAnsi="宋体" w:cs="宋体"/>
          <w:b/>
          <w:sz w:val="52"/>
          <w:szCs w:val="52"/>
        </w:rPr>
      </w:pPr>
      <w:r>
        <w:rPr>
          <w:rFonts w:hint="eastAsia" w:ascii="宋体" w:hAnsi="宋体" w:cs="宋体"/>
          <w:b/>
          <w:sz w:val="52"/>
          <w:szCs w:val="52"/>
          <w:lang w:bidi="ar"/>
        </w:rPr>
        <w:t>主要信息公开表（试行）</w:t>
      </w:r>
    </w:p>
    <w:p/>
    <w:p/>
    <w:p/>
    <w:p/>
    <w:p/>
    <w:p>
      <w:pPr>
        <w:jc w:val="center"/>
        <w:rPr>
          <w:b/>
          <w:sz w:val="36"/>
        </w:rPr>
      </w:pPr>
      <w:r>
        <w:rPr>
          <w:rFonts w:ascii="Times New Roman" w:hAnsi="Times New Roman"/>
          <w:b/>
          <w:sz w:val="36"/>
          <w:lang w:bidi="ar"/>
        </w:rPr>
        <w:t xml:space="preserve"> </w:t>
      </w:r>
    </w:p>
    <w:p>
      <w:pPr>
        <w:rPr>
          <w:b/>
          <w:sz w:val="36"/>
        </w:rPr>
      </w:pPr>
    </w:p>
    <w:p>
      <w:pPr>
        <w:jc w:val="both"/>
        <w:rPr>
          <w:spacing w:val="70"/>
          <w:sz w:val="28"/>
          <w:szCs w:val="28"/>
        </w:rPr>
      </w:pPr>
    </w:p>
    <w:p>
      <w:pPr>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tbl>
      <w:tblPr>
        <w:tblStyle w:val="4"/>
        <w:tblW w:w="14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Microsoft YaHei UI"/>
                <w:color w:val="333333"/>
                <w:sz w:val="24"/>
                <w:shd w:val="clear" w:color="auto" w:fill="FFFFFF"/>
              </w:rPr>
              <w:t>广州市城市更新规划设计研究院有限公司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单位性质</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lang w:bidi="ar"/>
              </w:rPr>
            </w:pPr>
            <w:r>
              <w:rPr>
                <w:rFonts w:hint="eastAsia" w:ascii="宋体" w:hAnsi="宋体" w:cs="Microsoft YaHei UI"/>
                <w:color w:val="333333"/>
                <w:sz w:val="24"/>
                <w:shd w:val="clear" w:color="auto" w:fill="FFFFFF"/>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r>
              <w:rPr>
                <w:rFonts w:hint="eastAsia" w:ascii="Times New Roman" w:hAnsi="Times New Roman" w:cs="宋体"/>
                <w:bCs/>
                <w:sz w:val="24"/>
                <w:lang w:bidi="ar"/>
              </w:rPr>
              <w:t>广州市越秀区越秀北路89号越豪大厦15-18楼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r>
              <w:rPr>
                <w:rFonts w:hint="eastAsia" w:ascii="Times New Roman" w:hAnsi="Times New Roman" w:cs="宋体"/>
                <w:bCs/>
                <w:sz w:val="24"/>
                <w:lang w:bidi="ar"/>
              </w:rPr>
              <w:t>骆建云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宋体"/>
                <w:bCs/>
                <w:sz w:val="24"/>
                <w:lang w:bidi="ar"/>
              </w:rPr>
            </w:pPr>
            <w:r>
              <w:rPr>
                <w:rFonts w:hint="eastAsia" w:ascii="Times New Roman" w:hAnsi="Times New Roman" w:cs="宋体"/>
                <w:bCs/>
                <w:sz w:val="24"/>
                <w:lang w:bidi="ar"/>
              </w:rPr>
              <w:t>依据2014年政策：</w:t>
            </w:r>
          </w:p>
          <w:p>
            <w:pPr>
              <w:jc w:val="left"/>
              <w:rPr>
                <w:rFonts w:ascii="Times New Roman" w:hAnsi="Times New Roman" w:cs="宋体"/>
                <w:bCs/>
                <w:sz w:val="24"/>
                <w:lang w:bidi="ar"/>
              </w:rPr>
            </w:pPr>
            <w:r>
              <w:rPr>
                <w:rFonts w:hint="eastAsia" w:ascii="Times New Roman" w:hAnsi="Times New Roman" w:cs="宋体"/>
                <w:bCs/>
                <w:sz w:val="24"/>
                <w:lang w:bidi="ar"/>
              </w:rPr>
              <w:t>甲级：摄影测量与遥感：摄影测量与遥感外业、摄影测量与遥感内业；地理信息系统工程：地理信息数据采集、地理信息数据处理、地理信息系统及数据库建设、地理信息软件开发；工程测量：控制测量、地形测量、规划测量、建筑工程测量、市政工程测量；不动产测绘：地籍测绘、房产测绘；地图编制：真三维地图、其他专用地图。***</w:t>
            </w:r>
          </w:p>
          <w:p>
            <w:pPr>
              <w:jc w:val="left"/>
              <w:rPr>
                <w:rFonts w:ascii="Times New Roman" w:hAnsi="Times New Roman" w:cs="宋体"/>
                <w:bCs/>
                <w:sz w:val="24"/>
                <w:lang w:bidi="ar"/>
              </w:rPr>
            </w:pPr>
          </w:p>
          <w:p>
            <w:pPr>
              <w:jc w:val="left"/>
              <w:rPr>
                <w:rFonts w:ascii="Times New Roman" w:hAnsi="Times New Roman" w:cs="宋体"/>
                <w:bCs/>
                <w:sz w:val="24"/>
                <w:lang w:bidi="ar"/>
              </w:rPr>
            </w:pPr>
            <w:r>
              <w:rPr>
                <w:rFonts w:hint="eastAsia" w:ascii="Times New Roman" w:hAnsi="Times New Roman" w:cs="宋体"/>
                <w:bCs/>
                <w:sz w:val="24"/>
                <w:lang w:bidi="ar"/>
              </w:rPr>
              <w:t>乙级：测绘航空摄影：无人飞行器航摄(摄像地面分辨率优于0.2m，1000平方公里以下；0.2m，2000平方公里以下；0.2m~1m，30000平方公里以下。)；摄影测量与遥感：摄影测量与遥感监理；地理信息系统工程：地理信息系统工程监理(相应于上述限额。)；工程测量：矿山测量(矿区控制面积200平方公里以下。)、工程测量监理(相应于上述限额。)；不动产测绘：不动产测绘监理(相应于上述限额。)。***</w:t>
            </w:r>
          </w:p>
          <w:p>
            <w:pPr>
              <w:jc w:val="left"/>
              <w:rPr>
                <w:rFonts w:ascii="Times New Roman" w:hAnsi="Times New Roman" w:cs="宋体"/>
                <w:bCs/>
                <w:sz w:val="24"/>
                <w:lang w:bidi="ar"/>
              </w:rPr>
            </w:pPr>
            <w:r>
              <w:rPr>
                <w:rFonts w:hint="eastAsia" w:ascii="Times New Roman" w:hAnsi="Times New Roman" w:cs="宋体"/>
                <w:bCs/>
                <w:sz w:val="24"/>
                <w:lang w:bidi="ar"/>
              </w:rPr>
              <w:t>依据2021年政策：</w:t>
            </w:r>
          </w:p>
          <w:p>
            <w:pPr>
              <w:jc w:val="left"/>
              <w:rPr>
                <w:rFonts w:ascii="Times New Roman" w:hAnsi="Times New Roman" w:cs="宋体"/>
                <w:bCs/>
                <w:sz w:val="24"/>
                <w:lang w:bidi="ar"/>
              </w:rPr>
            </w:pPr>
            <w:r>
              <w:rPr>
                <w:rFonts w:hint="eastAsia" w:ascii="Times New Roman" w:hAnsi="Times New Roman" w:cs="宋体"/>
                <w:bCs/>
                <w:sz w:val="24"/>
                <w:lang w:bidi="ar"/>
              </w:rPr>
              <w:t>甲级：摄影测量与遥感、工程测量、界线与不动产测绘、地理信息系统工程、地图编制。***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r>
              <w:rPr>
                <w:rFonts w:hint="eastAsia" w:ascii="Times New Roman" w:hAnsi="Times New Roman" w:cs="宋体"/>
                <w:bCs/>
                <w:sz w:val="24"/>
                <w:lang w:bidi="ar"/>
              </w:rPr>
              <w:t>乙级：测绘航空摄影(不得承揽两个及以上省级行政区域范围的项目)。***</w:t>
            </w:r>
          </w:p>
        </w:tc>
      </w:tr>
    </w:tbl>
    <w:p/>
    <w:p>
      <w:pPr>
        <w:jc w:val="center"/>
        <w:rPr>
          <w:b/>
          <w:spacing w:val="70"/>
          <w:sz w:val="36"/>
        </w:rPr>
      </w:pPr>
    </w:p>
    <w:p>
      <w:pPr>
        <w:jc w:val="center"/>
        <w:rPr>
          <w:b/>
          <w:spacing w:val="70"/>
          <w:sz w:val="36"/>
        </w:rPr>
      </w:pPr>
    </w:p>
    <w:p>
      <w:pPr>
        <w:jc w:val="center"/>
      </w:pPr>
      <w:r>
        <w:rPr>
          <w:rFonts w:hint="eastAsia" w:ascii="Times New Roman" w:hAnsi="Times New Roman" w:cs="宋体"/>
          <w:b/>
          <w:sz w:val="44"/>
          <w:szCs w:val="44"/>
          <w:lang w:bidi="ar"/>
        </w:rPr>
        <w:t>二、专业技术人员</w:t>
      </w:r>
    </w:p>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p>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周玉国</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刘江</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庄卫锋</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陈琦</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43</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bl>
    <w:p/>
    <w:p/>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1</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孙佳龙</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31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2</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李泽文</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31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3</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黄伟涛</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31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4</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曾妮红</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31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5</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倪丹</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31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6</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汪进新</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32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7</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黎北基</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29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8</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麦嘉阳</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34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bl>
    <w:p/>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161"/>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316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ascii="宋体" w:hAnsi="宋体" w:cs="Tahoma"/>
                <w:kern w:val="0"/>
                <w:szCs w:val="21"/>
              </w:rPr>
              <w:t>1</w:t>
            </w:r>
          </w:p>
        </w:tc>
        <w:tc>
          <w:tcPr>
            <w:tcW w:w="3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ahoma"/>
                <w:kern w:val="0"/>
                <w:szCs w:val="21"/>
              </w:rPr>
            </w:pPr>
            <w:r>
              <w:rPr>
                <w:rFonts w:hint="eastAsia" w:ascii="宋体" w:hAnsi="宋体" w:cs="Tahoma"/>
                <w:kern w:val="0"/>
                <w:szCs w:val="21"/>
              </w:rPr>
              <w:t>刘荣孝</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ahoma"/>
                <w:kern w:val="0"/>
                <w:szCs w:val="21"/>
              </w:rPr>
            </w:pPr>
            <w:r>
              <w:rPr>
                <w:rFonts w:hint="eastAsia" w:ascii="宋体" w:hAnsi="宋体" w:cs="Tahoma"/>
                <w:kern w:val="0"/>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ahoma"/>
                <w:kern w:val="0"/>
                <w:szCs w:val="21"/>
              </w:rPr>
            </w:pPr>
            <w:r>
              <w:rPr>
                <w:rFonts w:hint="eastAsia" w:ascii="宋体" w:hAnsi="宋体" w:cs="Tahoma"/>
                <w:kern w:val="0"/>
                <w:szCs w:val="21"/>
              </w:rPr>
              <w:t>24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ascii="宋体" w:hAnsi="宋体" w:cs="Tahoma"/>
                <w:kern w:val="0"/>
                <w:szCs w:val="21"/>
              </w:rPr>
              <w:t>2</w:t>
            </w:r>
          </w:p>
        </w:tc>
        <w:tc>
          <w:tcPr>
            <w:tcW w:w="3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ahoma"/>
                <w:kern w:val="0"/>
                <w:szCs w:val="21"/>
              </w:rPr>
            </w:pPr>
            <w:r>
              <w:rPr>
                <w:rFonts w:hint="eastAsia" w:ascii="宋体" w:hAnsi="宋体" w:cs="Tahoma"/>
                <w:kern w:val="0"/>
                <w:szCs w:val="21"/>
              </w:rPr>
              <w:t>庄胜兵</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ahoma"/>
                <w:kern w:val="0"/>
                <w:szCs w:val="21"/>
              </w:rPr>
            </w:pPr>
            <w:r>
              <w:rPr>
                <w:rFonts w:hint="eastAsia" w:ascii="宋体" w:hAnsi="宋体" w:cs="Tahoma"/>
                <w:kern w:val="0"/>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ahoma"/>
                <w:kern w:val="0"/>
                <w:szCs w:val="21"/>
              </w:rPr>
            </w:pPr>
            <w:r>
              <w:rPr>
                <w:rFonts w:hint="eastAsia" w:ascii="宋体" w:hAnsi="宋体" w:cs="Tahoma"/>
                <w:kern w:val="0"/>
                <w:szCs w:val="21"/>
              </w:rPr>
              <w:t>29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ascii="宋体" w:hAnsi="宋体" w:cs="Tahoma"/>
                <w:kern w:val="0"/>
                <w:szCs w:val="21"/>
              </w:rPr>
              <w:t>3</w:t>
            </w:r>
          </w:p>
        </w:tc>
        <w:tc>
          <w:tcPr>
            <w:tcW w:w="3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ahoma"/>
                <w:kern w:val="0"/>
                <w:szCs w:val="21"/>
              </w:rPr>
            </w:pPr>
            <w:r>
              <w:rPr>
                <w:rFonts w:hint="eastAsia" w:ascii="宋体" w:hAnsi="宋体" w:cs="Tahoma"/>
                <w:kern w:val="0"/>
                <w:szCs w:val="21"/>
              </w:rPr>
              <w:t>吴云训</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ahoma"/>
                <w:kern w:val="0"/>
                <w:szCs w:val="21"/>
              </w:rPr>
            </w:pPr>
            <w:r>
              <w:rPr>
                <w:rFonts w:hint="eastAsia" w:ascii="宋体" w:hAnsi="宋体" w:cs="Tahoma"/>
                <w:kern w:val="0"/>
                <w:szCs w:val="21"/>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kern w:val="0"/>
                <w:szCs w:val="21"/>
              </w:rPr>
            </w:pPr>
            <w:r>
              <w:rPr>
                <w:rFonts w:hint="eastAsia" w:ascii="宋体" w:hAnsi="宋体" w:cs="Tahoma"/>
                <w:kern w:val="0"/>
                <w:szCs w:val="21"/>
              </w:rPr>
              <w:t>31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Tahoma"/>
                <w:kern w:val="0"/>
                <w:szCs w:val="21"/>
              </w:rPr>
            </w:pPr>
          </w:p>
        </w:tc>
      </w:tr>
    </w:tbl>
    <w:p>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019"/>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sz w:val="24"/>
                <w:lang w:bidi="ar"/>
              </w:rPr>
            </w:pP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bl>
    <w:p>
      <w:pPr>
        <w:rPr>
          <w:b/>
          <w:sz w:val="44"/>
          <w:szCs w:val="44"/>
        </w:rPr>
      </w:pPr>
    </w:p>
    <w:p>
      <w:pPr>
        <w:rPr>
          <w:b/>
          <w:sz w:val="44"/>
          <w:szCs w:val="44"/>
        </w:rPr>
      </w:pPr>
    </w:p>
    <w:p>
      <w:pPr>
        <w:jc w:val="center"/>
      </w:pPr>
      <w:r>
        <w:rPr>
          <w:rFonts w:hint="eastAsia" w:ascii="Times New Roman" w:hAnsi="Times New Roman" w:cs="宋体"/>
          <w:b/>
          <w:sz w:val="44"/>
          <w:szCs w:val="44"/>
          <w:lang w:bidi="ar"/>
        </w:rPr>
        <w:t>三、技术装备</w:t>
      </w:r>
    </w:p>
    <w:p/>
    <w:p/>
    <w:tbl>
      <w:tblPr>
        <w:tblStyle w:val="4"/>
        <w:tblW w:w="1416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序号</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技术装备品牌型号</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1</w:t>
            </w:r>
          </w:p>
        </w:tc>
        <w:tc>
          <w:tcPr>
            <w:tcW w:w="5348"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无人飞行测量采集系统</w:t>
            </w:r>
          </w:p>
        </w:tc>
        <w:tc>
          <w:tcPr>
            <w:tcW w:w="5703"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ascii="宋体" w:hAnsi="宋体" w:cs="宋体"/>
                <w:bCs/>
                <w:sz w:val="24"/>
                <w:lang w:bidi="ar"/>
              </w:rPr>
              <w:t>HARWAR</w:t>
            </w:r>
            <w:r>
              <w:rPr>
                <w:rFonts w:hint="eastAsia" w:ascii="宋体" w:hAnsi="宋体" w:cs="宋体"/>
                <w:bCs/>
                <w:sz w:val="24"/>
                <w:lang w:bidi="ar"/>
              </w:rPr>
              <w:t xml:space="preserve"> MEGA-V8Ⅱ</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2</w:t>
            </w:r>
          </w:p>
        </w:tc>
        <w:tc>
          <w:tcPr>
            <w:tcW w:w="5348"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无人飞行测量采集系统</w:t>
            </w:r>
          </w:p>
        </w:tc>
        <w:tc>
          <w:tcPr>
            <w:tcW w:w="5703"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cs="宋体"/>
                <w:bCs/>
                <w:sz w:val="24"/>
                <w:lang w:bidi="ar"/>
              </w:rPr>
            </w:pPr>
            <w:r>
              <w:rPr>
                <w:rFonts w:hint="eastAsia" w:ascii="宋体" w:hAnsi="宋体" w:cs="宋体"/>
                <w:bCs/>
                <w:sz w:val="24"/>
                <w:lang w:bidi="ar"/>
              </w:rPr>
              <w:t>大疆经纬M600Pro</w:t>
            </w:r>
          </w:p>
        </w:tc>
        <w:tc>
          <w:tcPr>
            <w:tcW w:w="1256" w:type="dxa"/>
            <w:tcBorders>
              <w:top w:val="single" w:color="auto" w:sz="4" w:space="0"/>
              <w:left w:val="single" w:color="auto" w:sz="4" w:space="0"/>
              <w:bottom w:val="single" w:color="auto" w:sz="4" w:space="0"/>
              <w:right w:val="single" w:color="auto" w:sz="4" w:space="0"/>
            </w:tcBorders>
          </w:tcPr>
          <w:p>
            <w:pPr>
              <w:jc w:val="center"/>
              <w:rPr>
                <w:rFonts w:ascii="宋体" w:hAnsi="宋体" w:cs="宋体"/>
                <w:bCs/>
                <w:sz w:val="24"/>
                <w:lang w:bidi="ar"/>
              </w:rPr>
            </w:pPr>
            <w:r>
              <w:rPr>
                <w:rFonts w:hint="eastAsia" w:ascii="宋体" w:hAnsi="宋体" w:cs="宋体"/>
                <w:bCs/>
                <w:sz w:val="24"/>
                <w:lang w:bidi="ar"/>
              </w:rPr>
              <w:t>1</w:t>
            </w:r>
          </w:p>
        </w:tc>
      </w:tr>
    </w:tbl>
    <w:p>
      <w:pPr>
        <w:jc w:val="center"/>
        <w:rPr>
          <w:b/>
          <w:sz w:val="44"/>
          <w:szCs w:val="44"/>
        </w:rPr>
      </w:pPr>
    </w:p>
    <w:p>
      <w:pPr>
        <w:jc w:val="center"/>
        <w:rPr>
          <w:b/>
          <w:sz w:val="44"/>
          <w:szCs w:val="44"/>
        </w:rPr>
      </w:pPr>
    </w:p>
    <w:p>
      <w:pPr>
        <w:jc w:val="center"/>
        <w:rPr>
          <w:b/>
          <w:sz w:val="44"/>
          <w:szCs w:val="44"/>
        </w:rPr>
      </w:pPr>
    </w:p>
    <w:p>
      <w:pPr>
        <w:jc w:val="center"/>
        <w:rPr>
          <w:b/>
          <w:sz w:val="44"/>
          <w:szCs w:val="44"/>
        </w:rPr>
      </w:pPr>
      <w:r>
        <w:rPr>
          <w:rFonts w:hint="eastAsia" w:ascii="Times New Roman" w:hAnsi="Times New Roman" w:cs="宋体"/>
          <w:b/>
          <w:sz w:val="44"/>
          <w:szCs w:val="44"/>
          <w:lang w:bidi="ar"/>
        </w:rPr>
        <w:t>四、测绘业绩</w:t>
      </w:r>
    </w:p>
    <w:p/>
    <w:tbl>
      <w:tblPr>
        <w:tblStyle w:val="4"/>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43"/>
        <w:gridCol w:w="2144"/>
        <w:gridCol w:w="2144"/>
        <w:gridCol w:w="2384"/>
        <w:gridCol w:w="238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exac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项目名称</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基本情况（项目地点、作业内容等）</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验收时间</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所属专业类别</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824" w:type="dxa"/>
            <w:tcBorders>
              <w:top w:val="single" w:color="auto" w:sz="4" w:space="0"/>
              <w:left w:val="single" w:color="auto" w:sz="4" w:space="0"/>
              <w:bottom w:val="single" w:color="auto" w:sz="4" w:space="0"/>
              <w:right w:val="single" w:color="auto" w:sz="4" w:space="0"/>
            </w:tcBorders>
            <w:vAlign w:val="center"/>
          </w:tcPr>
          <w:p/>
        </w:tc>
        <w:tc>
          <w:tcPr>
            <w:tcW w:w="214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824" w:type="dxa"/>
            <w:tcBorders>
              <w:top w:val="single" w:color="auto" w:sz="4" w:space="0"/>
              <w:left w:val="single" w:color="auto" w:sz="4" w:space="0"/>
              <w:bottom w:val="single" w:color="auto" w:sz="4" w:space="0"/>
              <w:right w:val="single" w:color="auto" w:sz="4" w:space="0"/>
            </w:tcBorders>
            <w:vAlign w:val="center"/>
          </w:tcPr>
          <w:p/>
        </w:tc>
        <w:tc>
          <w:tcPr>
            <w:tcW w:w="214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rPr>
                <w:bCs/>
              </w:rPr>
            </w:pPr>
          </w:p>
        </w:tc>
      </w:tr>
    </w:tbl>
    <w:p/>
    <w:p>
      <w:pPr>
        <w:jc w:val="center"/>
        <w:rPr>
          <w:rFonts w:ascii="宋体" w:hAnsi="宋体" w:cs="宋体"/>
        </w:rPr>
      </w:pPr>
      <w:r>
        <w:rPr>
          <w:rFonts w:ascii="Times New Roman" w:hAnsi="Times New Roman"/>
          <w:b/>
          <w:sz w:val="44"/>
          <w:szCs w:val="44"/>
          <w:lang w:bidi="ar"/>
        </w:rPr>
        <w:br w:type="page"/>
      </w:r>
      <w:r>
        <w:rPr>
          <w:rFonts w:hint="eastAsia" w:ascii="宋体" w:hAnsi="宋体" w:cs="宋体"/>
          <w:b/>
          <w:sz w:val="44"/>
          <w:szCs w:val="44"/>
          <w:lang w:bidi="ar"/>
        </w:rPr>
        <w:t>五、体系制度要求</w:t>
      </w:r>
    </w:p>
    <w:p>
      <w:pPr>
        <w:rPr>
          <w:rFonts w:ascii="宋体" w:hAnsi="宋体" w:cs="宋体"/>
          <w:sz w:val="24"/>
        </w:rPr>
      </w:pPr>
    </w:p>
    <w:tbl>
      <w:tblPr>
        <w:tblStyle w:val="4"/>
        <w:tblW w:w="13988" w:type="dxa"/>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宋体-PUA"/>
                <w:b/>
                <w:kern w:val="200"/>
                <w:sz w:val="24"/>
                <w:lang w:bidi="ar"/>
              </w:rPr>
            </w:pPr>
            <w:r>
              <w:rPr>
                <w:rFonts w:hint="eastAsia" w:ascii="宋体" w:hAnsi="宋体" w:cs="宋体-PUA"/>
                <w:b/>
                <w:kern w:val="200"/>
                <w:sz w:val="24"/>
                <w:lang w:bidi="ar"/>
              </w:rPr>
              <w:t>申请单位情况</w:t>
            </w:r>
          </w:p>
          <w:p>
            <w:pPr>
              <w:widowControl/>
              <w:adjustRightInd w:val="0"/>
              <w:snapToGrid w:val="0"/>
              <w:spacing w:line="420" w:lineRule="exact"/>
              <w:jc w:val="center"/>
              <w:textAlignment w:val="center"/>
              <w:rPr>
                <w:rFonts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textAlignment w:val="center"/>
              <w:rPr>
                <w:rFonts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无</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hint="eastAsia" w:ascii="宋体" w:hAnsi="宋体" w:cs="仿宋_GB2312"/>
                <w:kern w:val="0"/>
                <w:sz w:val="24"/>
              </w:rPr>
              <w:t>无</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numPr>
                <w:ilvl w:val="0"/>
                <w:numId w:val="1"/>
              </w:numPr>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hint="eastAsia" w:ascii="宋体" w:hAnsi="宋体" w:cs="仿宋_GB2312"/>
                <w:kern w:val="0"/>
                <w:sz w:val="24"/>
              </w:rPr>
              <w:t>无</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hint="eastAsia" w:ascii="宋体" w:hAnsi="宋体" w:cs="仿宋_GB2312"/>
                <w:kern w:val="0"/>
                <w:sz w:val="24"/>
              </w:rPr>
              <w:t>无</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hint="eastAsia" w:ascii="宋体" w:hAnsi="宋体" w:cs="仿宋_GB2312"/>
                <w:kern w:val="0"/>
                <w:sz w:val="24"/>
              </w:rPr>
              <w:t>无</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hint="eastAsia" w:ascii="宋体" w:hAnsi="宋体" w:cs="仿宋_GB2312"/>
                <w:kern w:val="0"/>
                <w:sz w:val="24"/>
              </w:rPr>
              <w:t>无</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hint="eastAsia" w:ascii="宋体" w:hAnsi="宋体" w:cs="仿宋_GB2312"/>
                <w:kern w:val="0"/>
                <w:sz w:val="24"/>
              </w:rPr>
              <w:t>无</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26" w:hRule="atLeast"/>
          <w:jc w:val="center"/>
        </w:trPr>
        <w:tc>
          <w:tcPr>
            <w:tcW w:w="16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kern w:val="0"/>
                <w:sz w:val="24"/>
              </w:rPr>
              <w:t>无</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rPr>
                <w:rFonts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仿宋_GB2312"/>
                <w:bCs/>
                <w:kern w:val="0"/>
                <w:sz w:val="24"/>
              </w:rPr>
              <w:t>无</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00" w:lineRule="exact"/>
              <w:textAlignment w:val="center"/>
              <w:rPr>
                <w:rFonts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left"/>
              <w:textAlignment w:val="center"/>
              <w:rPr>
                <w:rFonts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kern w:val="0"/>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textAlignment w:val="center"/>
              <w:rPr>
                <w:rFonts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r>
              <w:rPr>
                <w:rFonts w:hint="eastAsia" w:ascii="宋体" w:hAnsi="宋体" w:cs="仿宋_GB2312"/>
                <w:kern w:val="0"/>
                <w:sz w:val="24"/>
              </w:rPr>
              <w:t>无</w:t>
            </w:r>
          </w:p>
        </w:tc>
      </w:tr>
    </w:tbl>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script"/>
    <w:pitch w:val="default"/>
    <w:sig w:usb0="00000000" w:usb1="0000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1"/>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EF"/>
    <w:rsid w:val="00023FA6"/>
    <w:rsid w:val="00110DC4"/>
    <w:rsid w:val="001D0BEC"/>
    <w:rsid w:val="00254FEC"/>
    <w:rsid w:val="002C7E6A"/>
    <w:rsid w:val="003161CE"/>
    <w:rsid w:val="00376001"/>
    <w:rsid w:val="00620ED3"/>
    <w:rsid w:val="00684DEF"/>
    <w:rsid w:val="006B1D8C"/>
    <w:rsid w:val="007413F4"/>
    <w:rsid w:val="00760974"/>
    <w:rsid w:val="007C28D3"/>
    <w:rsid w:val="008645D4"/>
    <w:rsid w:val="008648BB"/>
    <w:rsid w:val="00875E80"/>
    <w:rsid w:val="008B5F09"/>
    <w:rsid w:val="0093287D"/>
    <w:rsid w:val="00982CD1"/>
    <w:rsid w:val="00A54468"/>
    <w:rsid w:val="00A940A3"/>
    <w:rsid w:val="00AE3226"/>
    <w:rsid w:val="00CF5735"/>
    <w:rsid w:val="00F855FD"/>
    <w:rsid w:val="03B35C1C"/>
    <w:rsid w:val="074510D8"/>
    <w:rsid w:val="080F74D0"/>
    <w:rsid w:val="08A70B8D"/>
    <w:rsid w:val="0AE957ED"/>
    <w:rsid w:val="11816E4A"/>
    <w:rsid w:val="1C7C7624"/>
    <w:rsid w:val="1F4121BC"/>
    <w:rsid w:val="23FB3FA9"/>
    <w:rsid w:val="281D742F"/>
    <w:rsid w:val="2E01790C"/>
    <w:rsid w:val="2F9A47C4"/>
    <w:rsid w:val="32E7345A"/>
    <w:rsid w:val="32F017DC"/>
    <w:rsid w:val="3AAF4181"/>
    <w:rsid w:val="428E02B6"/>
    <w:rsid w:val="4731282A"/>
    <w:rsid w:val="49023484"/>
    <w:rsid w:val="506541AC"/>
    <w:rsid w:val="53FB1C8D"/>
    <w:rsid w:val="59097A03"/>
    <w:rsid w:val="5B1249AE"/>
    <w:rsid w:val="5D772F07"/>
    <w:rsid w:val="61601AC4"/>
    <w:rsid w:val="622F6E86"/>
    <w:rsid w:val="658F08BB"/>
    <w:rsid w:val="676719D1"/>
    <w:rsid w:val="67CC5B1E"/>
    <w:rsid w:val="67E43765"/>
    <w:rsid w:val="68870507"/>
    <w:rsid w:val="719F5315"/>
    <w:rsid w:val="75F3100D"/>
    <w:rsid w:val="77827000"/>
    <w:rsid w:val="7840028D"/>
    <w:rsid w:val="7C853B3C"/>
    <w:rsid w:val="7FBB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Pages>
  <Words>421</Words>
  <Characters>2404</Characters>
  <Lines>20</Lines>
  <Paragraphs>5</Paragraphs>
  <TotalTime>134</TotalTime>
  <ScaleCrop>false</ScaleCrop>
  <LinksUpToDate>false</LinksUpToDate>
  <CharactersWithSpaces>2820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2021-11-02T07:23:00Z</dcterms:created>
  <dc:creator>徐晓婧(徐晓婧:)</dc:creator>
  <cp:lastModifiedBy>杜凯</cp:lastModifiedBy>
  <dcterms:modified xsi:type="dcterms:W3CDTF">2021-12-22T06:47:05Z</dcterms:modified>
  <dc:title>附件1</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2DF52E251F9D4604B9C613108FB81517</vt:lpwstr>
  </property>
</Properties>
</file>