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9" w:line="219" w:lineRule="auto"/>
        <w:ind w:firstLine="2841"/>
        <w:rPr>
          <w:rFonts w:ascii="宋体" w:hAnsi="宋体" w:eastAsia="宋体" w:cs="宋体"/>
          <w:sz w:val="44"/>
          <w:szCs w:val="44"/>
        </w:rPr>
      </w:pPr>
      <w:bookmarkStart w:id="0" w:name="_GoBack"/>
      <w:r>
        <w:rPr>
          <w:rFonts w:ascii="宋体" w:hAnsi="宋体" w:eastAsia="宋体" w:cs="宋体"/>
          <w:spacing w:val="-3"/>
          <w:sz w:val="44"/>
          <w:szCs w:val="44"/>
          <w14:textOutline w14:w="7988" w14:cap="flat" w14:cmpd="sng">
            <w14:solidFill>
              <w14:srgbClr w14:val="000000"/>
            </w14:solidFill>
            <w14:prstDash w14:val="solid"/>
            <w14:miter w14:val="0"/>
          </w14:textOutline>
        </w:rPr>
        <w:t>征地补偿安置方案</w:t>
      </w:r>
    </w:p>
    <w:bookmarkEnd w:id="0"/>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7" w:line="222" w:lineRule="auto"/>
        <w:ind w:firstLine="159"/>
        <w:outlineLvl w:val="0"/>
        <w:rPr>
          <w:rFonts w:ascii="仿宋" w:hAnsi="仿宋" w:eastAsia="仿宋" w:cs="仿宋"/>
          <w:sz w:val="30"/>
          <w:szCs w:val="30"/>
        </w:rPr>
      </w:pPr>
      <w:r>
        <w:rPr>
          <w:rFonts w:ascii="仿宋" w:hAnsi="仿宋" w:eastAsia="仿宋" w:cs="仿宋"/>
          <w:sz w:val="30"/>
          <w:szCs w:val="30"/>
          <w14:textOutline w14:w="5448" w14:cap="flat" w14:cmpd="sng">
            <w14:solidFill>
              <w14:srgbClr w14:val="000000"/>
            </w14:solidFill>
            <w14:prstDash w14:val="solid"/>
            <w14:miter w14:val="0"/>
          </w14:textOutline>
        </w:rPr>
        <w:t>一、征用土地位置</w:t>
      </w:r>
    </w:p>
    <w:p>
      <w:pPr>
        <w:spacing w:before="314" w:line="221" w:lineRule="auto"/>
        <w:ind w:firstLine="155"/>
        <w:rPr>
          <w:rFonts w:ascii="仿宋" w:hAnsi="仿宋" w:eastAsia="仿宋" w:cs="仿宋"/>
          <w:sz w:val="30"/>
          <w:szCs w:val="30"/>
        </w:rPr>
      </w:pPr>
      <w:r>
        <w:rPr>
          <w:rFonts w:ascii="仿宋" w:hAnsi="仿宋" w:eastAsia="仿宋" w:cs="仿宋"/>
          <w:spacing w:val="18"/>
          <w:sz w:val="30"/>
          <w:szCs w:val="30"/>
        </w:rPr>
        <w:t>广州市南沙区万顷沙镇福安经济联合社地段</w:t>
      </w:r>
    </w:p>
    <w:p>
      <w:pPr>
        <w:spacing w:before="173" w:line="222" w:lineRule="auto"/>
        <w:ind w:firstLine="159"/>
        <w:outlineLvl w:val="0"/>
        <w:rPr>
          <w:rFonts w:ascii="仿宋" w:hAnsi="仿宋" w:eastAsia="仿宋" w:cs="仿宋"/>
          <w:sz w:val="30"/>
          <w:szCs w:val="30"/>
        </w:rPr>
      </w:pPr>
      <w:r>
        <w:rPr>
          <w:rFonts w:ascii="仿宋" w:hAnsi="仿宋" w:eastAsia="仿宋" w:cs="仿宋"/>
          <w:spacing w:val="-17"/>
          <w:sz w:val="30"/>
          <w:szCs w:val="30"/>
          <w14:textOutline w14:w="5448" w14:cap="flat" w14:cmpd="sng">
            <w14:solidFill>
              <w14:srgbClr w14:val="000000"/>
            </w14:solidFill>
            <w14:prstDash w14:val="solid"/>
            <w14:miter w14:val="0"/>
          </w14:textOutline>
        </w:rPr>
        <w:t>二、征地补偿安置方案内容</w:t>
      </w:r>
    </w:p>
    <w:p>
      <w:pPr>
        <w:spacing w:line="93" w:lineRule="exact"/>
      </w:pPr>
    </w:p>
    <w:tbl>
      <w:tblPr>
        <w:tblStyle w:val="4"/>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939"/>
        <w:gridCol w:w="1219"/>
        <w:gridCol w:w="919"/>
        <w:gridCol w:w="2018"/>
        <w:gridCol w:w="1298"/>
        <w:gridCol w:w="119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14" w:type="dxa"/>
            <w:tcBorders>
              <w:top w:val="single" w:color="000000" w:sz="2" w:space="0"/>
              <w:bottom w:val="single" w:color="000000" w:sz="2" w:space="0"/>
            </w:tcBorders>
            <w:vAlign w:val="top"/>
          </w:tcPr>
          <w:p>
            <w:pPr>
              <w:spacing w:before="70" w:line="219" w:lineRule="auto"/>
              <w:ind w:firstLine="135"/>
              <w:rPr>
                <w:rFonts w:ascii="宋体" w:hAnsi="宋体" w:eastAsia="宋体" w:cs="宋体"/>
                <w:sz w:val="21"/>
                <w:szCs w:val="21"/>
              </w:rPr>
            </w:pPr>
            <w:r>
              <w:rPr>
                <w:rFonts w:ascii="宋体" w:hAnsi="宋体" w:eastAsia="宋体" w:cs="宋体"/>
                <w:spacing w:val="-3"/>
                <w:sz w:val="21"/>
                <w:szCs w:val="21"/>
              </w:rPr>
              <w:t>被征</w:t>
            </w:r>
          </w:p>
          <w:p>
            <w:pPr>
              <w:spacing w:before="50" w:line="220" w:lineRule="auto"/>
              <w:ind w:firstLine="135"/>
              <w:rPr>
                <w:rFonts w:ascii="宋体" w:hAnsi="宋体" w:eastAsia="宋体" w:cs="宋体"/>
                <w:sz w:val="21"/>
                <w:szCs w:val="21"/>
              </w:rPr>
            </w:pPr>
            <w:r>
              <w:rPr>
                <w:rFonts w:ascii="宋体" w:hAnsi="宋体" w:eastAsia="宋体" w:cs="宋体"/>
                <w:spacing w:val="-3"/>
                <w:sz w:val="21"/>
                <w:szCs w:val="21"/>
              </w:rPr>
              <w:t>地单</w:t>
            </w:r>
          </w:p>
          <w:p>
            <w:pPr>
              <w:spacing w:before="79" w:line="220" w:lineRule="auto"/>
              <w:ind w:firstLine="245"/>
              <w:rPr>
                <w:rFonts w:ascii="宋体" w:hAnsi="宋体" w:eastAsia="宋体" w:cs="宋体"/>
                <w:sz w:val="21"/>
                <w:szCs w:val="21"/>
              </w:rPr>
            </w:pPr>
            <w:r>
              <w:rPr>
                <w:rFonts w:ascii="宋体" w:hAnsi="宋体" w:eastAsia="宋体" w:cs="宋体"/>
                <w:sz w:val="21"/>
                <w:szCs w:val="21"/>
              </w:rPr>
              <w:t>位</w:t>
            </w:r>
          </w:p>
        </w:tc>
        <w:tc>
          <w:tcPr>
            <w:tcW w:w="939" w:type="dxa"/>
            <w:tcBorders>
              <w:top w:val="single" w:color="000000" w:sz="2" w:space="0"/>
              <w:bottom w:val="single" w:color="000000" w:sz="2" w:space="0"/>
            </w:tcBorders>
            <w:vAlign w:val="top"/>
          </w:tcPr>
          <w:p>
            <w:pPr>
              <w:spacing w:before="219" w:line="287" w:lineRule="auto"/>
              <w:ind w:left="351" w:right="130" w:hanging="210"/>
              <w:rPr>
                <w:rFonts w:ascii="宋体" w:hAnsi="宋体" w:eastAsia="宋体" w:cs="宋体"/>
                <w:sz w:val="21"/>
                <w:szCs w:val="21"/>
              </w:rPr>
            </w:pPr>
            <w:r>
              <w:rPr>
                <w:rFonts w:ascii="宋体" w:hAnsi="宋体" w:eastAsia="宋体" w:cs="宋体"/>
                <w:spacing w:val="9"/>
                <w:sz w:val="21"/>
                <w:szCs w:val="21"/>
              </w:rPr>
              <w:t>地类名</w:t>
            </w:r>
            <w:r>
              <w:rPr>
                <w:rFonts w:ascii="宋体" w:hAnsi="宋体" w:eastAsia="宋体" w:cs="宋体"/>
                <w:sz w:val="21"/>
                <w:szCs w:val="21"/>
              </w:rPr>
              <w:t xml:space="preserve"> 称</w:t>
            </w:r>
          </w:p>
        </w:tc>
        <w:tc>
          <w:tcPr>
            <w:tcW w:w="121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181"/>
              <w:rPr>
                <w:rFonts w:ascii="宋体" w:hAnsi="宋体" w:eastAsia="宋体" w:cs="宋体"/>
                <w:sz w:val="21"/>
                <w:szCs w:val="21"/>
              </w:rPr>
            </w:pPr>
            <w:r>
              <w:rPr>
                <w:rFonts w:ascii="宋体" w:hAnsi="宋体" w:eastAsia="宋体" w:cs="宋体"/>
                <w:spacing w:val="3"/>
                <w:sz w:val="21"/>
                <w:szCs w:val="21"/>
              </w:rPr>
              <w:t>征地面积</w:t>
            </w:r>
          </w:p>
        </w:tc>
        <w:tc>
          <w:tcPr>
            <w:tcW w:w="91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243"/>
              <w:rPr>
                <w:rFonts w:ascii="宋体" w:hAnsi="宋体" w:eastAsia="宋体" w:cs="宋体"/>
                <w:sz w:val="21"/>
                <w:szCs w:val="21"/>
              </w:rPr>
            </w:pPr>
            <w:r>
              <w:rPr>
                <w:rFonts w:ascii="宋体" w:hAnsi="宋体" w:eastAsia="宋体" w:cs="宋体"/>
                <w:spacing w:val="-3"/>
                <w:sz w:val="21"/>
                <w:szCs w:val="21"/>
              </w:rPr>
              <w:t>分类</w:t>
            </w:r>
          </w:p>
        </w:tc>
        <w:tc>
          <w:tcPr>
            <w:tcW w:w="2018" w:type="dxa"/>
            <w:tcBorders>
              <w:top w:val="single" w:color="000000" w:sz="2" w:space="0"/>
              <w:bottom w:val="single" w:color="000000" w:sz="2" w:space="0"/>
            </w:tcBorders>
            <w:vAlign w:val="top"/>
          </w:tcPr>
          <w:p>
            <w:pPr>
              <w:spacing w:line="300" w:lineRule="auto"/>
              <w:rPr>
                <w:rFonts w:ascii="Arial"/>
                <w:sz w:val="21"/>
              </w:rPr>
            </w:pPr>
          </w:p>
          <w:p>
            <w:pPr>
              <w:spacing w:before="68" w:line="220" w:lineRule="auto"/>
              <w:ind w:firstLine="584"/>
              <w:rPr>
                <w:rFonts w:ascii="宋体" w:hAnsi="宋体" w:eastAsia="宋体" w:cs="宋体"/>
                <w:sz w:val="21"/>
                <w:szCs w:val="21"/>
              </w:rPr>
            </w:pPr>
            <w:r>
              <w:rPr>
                <w:rFonts w:ascii="宋体" w:hAnsi="宋体" w:eastAsia="宋体" w:cs="宋体"/>
                <w:spacing w:val="-2"/>
                <w:sz w:val="21"/>
                <w:szCs w:val="21"/>
              </w:rPr>
              <w:t>补偿标准</w:t>
            </w:r>
          </w:p>
        </w:tc>
        <w:tc>
          <w:tcPr>
            <w:tcW w:w="1298" w:type="dxa"/>
            <w:tcBorders>
              <w:top w:val="single" w:color="000000" w:sz="2" w:space="0"/>
              <w:bottom w:val="single" w:color="000000" w:sz="2" w:space="0"/>
            </w:tcBorders>
            <w:vAlign w:val="top"/>
          </w:tcPr>
          <w:p>
            <w:pPr>
              <w:spacing w:before="230" w:line="286" w:lineRule="auto"/>
              <w:ind w:left="325" w:right="230" w:hanging="99"/>
              <w:rPr>
                <w:rFonts w:ascii="宋体" w:hAnsi="宋体" w:eastAsia="宋体" w:cs="宋体"/>
                <w:sz w:val="21"/>
                <w:szCs w:val="21"/>
              </w:rPr>
            </w:pPr>
            <w:r>
              <w:rPr>
                <w:rFonts w:ascii="宋体" w:hAnsi="宋体" w:eastAsia="宋体" w:cs="宋体"/>
                <w:spacing w:val="-3"/>
                <w:sz w:val="21"/>
                <w:szCs w:val="21"/>
              </w:rPr>
              <w:t>补偿金额</w:t>
            </w:r>
            <w:r>
              <w:rPr>
                <w:rFonts w:ascii="宋体" w:hAnsi="宋体" w:eastAsia="宋体" w:cs="宋体"/>
                <w:spacing w:val="3"/>
                <w:sz w:val="21"/>
                <w:szCs w:val="21"/>
              </w:rPr>
              <w:t xml:space="preserve"> </w:t>
            </w:r>
            <w:r>
              <w:rPr>
                <w:rFonts w:ascii="宋体" w:hAnsi="宋体" w:eastAsia="宋体" w:cs="宋体"/>
                <w:spacing w:val="2"/>
                <w:sz w:val="21"/>
                <w:szCs w:val="21"/>
              </w:rPr>
              <w:t>(</w:t>
            </w:r>
            <w:r>
              <w:rPr>
                <w:rFonts w:ascii="宋体" w:hAnsi="宋体" w:eastAsia="宋体" w:cs="宋体"/>
                <w:spacing w:val="-58"/>
                <w:sz w:val="21"/>
                <w:szCs w:val="21"/>
              </w:rPr>
              <w:t xml:space="preserve"> </w:t>
            </w:r>
            <w:r>
              <w:rPr>
                <w:rFonts w:ascii="宋体" w:hAnsi="宋体" w:eastAsia="宋体" w:cs="宋体"/>
                <w:spacing w:val="2"/>
                <w:sz w:val="21"/>
                <w:szCs w:val="21"/>
              </w:rPr>
              <w:t>万元)</w:t>
            </w:r>
          </w:p>
        </w:tc>
        <w:tc>
          <w:tcPr>
            <w:tcW w:w="119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178"/>
              <w:rPr>
                <w:rFonts w:ascii="宋体" w:hAnsi="宋体" w:eastAsia="宋体" w:cs="宋体"/>
                <w:sz w:val="21"/>
                <w:szCs w:val="21"/>
              </w:rPr>
            </w:pPr>
            <w:r>
              <w:rPr>
                <w:rFonts w:ascii="宋体" w:hAnsi="宋体" w:eastAsia="宋体" w:cs="宋体"/>
                <w:spacing w:val="-2"/>
                <w:sz w:val="21"/>
                <w:szCs w:val="21"/>
              </w:rPr>
              <w:t>支付对象</w:t>
            </w:r>
          </w:p>
        </w:tc>
        <w:tc>
          <w:tcPr>
            <w:tcW w:w="704" w:type="dxa"/>
            <w:tcBorders>
              <w:top w:val="single" w:color="000000" w:sz="2" w:space="0"/>
              <w:bottom w:val="single" w:color="000000" w:sz="2" w:space="0"/>
            </w:tcBorders>
            <w:vAlign w:val="top"/>
          </w:tcPr>
          <w:p>
            <w:pPr>
              <w:spacing w:before="220" w:line="310" w:lineRule="exact"/>
              <w:ind w:firstLine="139"/>
              <w:rPr>
                <w:rFonts w:ascii="宋体" w:hAnsi="宋体" w:eastAsia="宋体" w:cs="宋体"/>
                <w:sz w:val="21"/>
                <w:szCs w:val="21"/>
              </w:rPr>
            </w:pPr>
            <w:r>
              <w:rPr>
                <w:rFonts w:ascii="宋体" w:hAnsi="宋体" w:eastAsia="宋体" w:cs="宋体"/>
                <w:spacing w:val="-3"/>
                <w:position w:val="7"/>
                <w:sz w:val="21"/>
                <w:szCs w:val="21"/>
              </w:rPr>
              <w:t>支付</w:t>
            </w:r>
          </w:p>
          <w:p>
            <w:pPr>
              <w:spacing w:line="220" w:lineRule="auto"/>
              <w:ind w:firstLine="139"/>
              <w:rPr>
                <w:rFonts w:ascii="宋体" w:hAnsi="宋体" w:eastAsia="宋体" w:cs="宋体"/>
                <w:sz w:val="21"/>
                <w:szCs w:val="21"/>
              </w:rPr>
            </w:pPr>
            <w:r>
              <w:rPr>
                <w:rFonts w:ascii="宋体" w:hAnsi="宋体" w:eastAsia="宋体" w:cs="宋体"/>
                <w:spacing w:val="-3"/>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14" w:type="dxa"/>
            <w:vMerge w:val="restart"/>
            <w:tcBorders>
              <w:top w:val="single" w:color="000000" w:sz="2" w:space="0"/>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19" w:lineRule="auto"/>
              <w:ind w:firstLine="135"/>
              <w:rPr>
                <w:rFonts w:ascii="宋体" w:hAnsi="宋体" w:eastAsia="宋体" w:cs="宋体"/>
                <w:sz w:val="21"/>
                <w:szCs w:val="21"/>
              </w:rPr>
            </w:pPr>
            <w:r>
              <w:rPr>
                <w:rFonts w:ascii="宋体" w:hAnsi="宋体" w:eastAsia="宋体" w:cs="宋体"/>
                <w:spacing w:val="11"/>
                <w:sz w:val="21"/>
                <w:szCs w:val="21"/>
              </w:rPr>
              <w:t>广州</w:t>
            </w:r>
          </w:p>
          <w:p>
            <w:pPr>
              <w:spacing w:before="51" w:line="219" w:lineRule="auto"/>
              <w:ind w:firstLine="135"/>
              <w:rPr>
                <w:rFonts w:ascii="宋体" w:hAnsi="宋体" w:eastAsia="宋体" w:cs="宋体"/>
                <w:sz w:val="21"/>
                <w:szCs w:val="21"/>
              </w:rPr>
            </w:pPr>
            <w:r>
              <w:rPr>
                <w:rFonts w:ascii="宋体" w:hAnsi="宋体" w:eastAsia="宋体" w:cs="宋体"/>
                <w:spacing w:val="5"/>
                <w:sz w:val="21"/>
                <w:szCs w:val="21"/>
              </w:rPr>
              <w:t>市南</w:t>
            </w:r>
          </w:p>
          <w:p>
            <w:pPr>
              <w:spacing w:before="60" w:line="224" w:lineRule="auto"/>
              <w:ind w:firstLine="135"/>
              <w:rPr>
                <w:rFonts w:ascii="宋体" w:hAnsi="宋体" w:eastAsia="宋体" w:cs="宋体"/>
                <w:sz w:val="21"/>
                <w:szCs w:val="21"/>
              </w:rPr>
            </w:pPr>
            <w:r>
              <w:rPr>
                <w:rFonts w:ascii="宋体" w:hAnsi="宋体" w:eastAsia="宋体" w:cs="宋体"/>
                <w:spacing w:val="9"/>
                <w:sz w:val="21"/>
                <w:szCs w:val="21"/>
              </w:rPr>
              <w:t>沙区</w:t>
            </w:r>
          </w:p>
          <w:p>
            <w:pPr>
              <w:spacing w:before="65" w:line="220" w:lineRule="auto"/>
              <w:ind w:firstLine="135"/>
              <w:rPr>
                <w:rFonts w:ascii="宋体" w:hAnsi="宋体" w:eastAsia="宋体" w:cs="宋体"/>
                <w:sz w:val="21"/>
                <w:szCs w:val="21"/>
              </w:rPr>
            </w:pPr>
            <w:r>
              <w:rPr>
                <w:rFonts w:ascii="宋体" w:hAnsi="宋体" w:eastAsia="宋体" w:cs="宋体"/>
                <w:spacing w:val="6"/>
                <w:sz w:val="21"/>
                <w:szCs w:val="21"/>
              </w:rPr>
              <w:t>万顷</w:t>
            </w:r>
          </w:p>
          <w:p>
            <w:pPr>
              <w:spacing w:before="60" w:line="219" w:lineRule="auto"/>
              <w:ind w:firstLine="135"/>
              <w:rPr>
                <w:rFonts w:ascii="宋体" w:hAnsi="宋体" w:eastAsia="宋体" w:cs="宋体"/>
                <w:sz w:val="21"/>
                <w:szCs w:val="21"/>
              </w:rPr>
            </w:pPr>
            <w:r>
              <w:rPr>
                <w:rFonts w:ascii="宋体" w:hAnsi="宋体" w:eastAsia="宋体" w:cs="宋体"/>
                <w:spacing w:val="-3"/>
                <w:sz w:val="21"/>
                <w:szCs w:val="21"/>
              </w:rPr>
              <w:t>沙镇</w:t>
            </w:r>
          </w:p>
          <w:p>
            <w:pPr>
              <w:spacing w:before="70" w:line="221" w:lineRule="auto"/>
              <w:ind w:firstLine="135"/>
              <w:rPr>
                <w:rFonts w:ascii="宋体" w:hAnsi="宋体" w:eastAsia="宋体" w:cs="宋体"/>
                <w:sz w:val="21"/>
                <w:szCs w:val="21"/>
              </w:rPr>
            </w:pPr>
            <w:r>
              <w:rPr>
                <w:rFonts w:ascii="宋体" w:hAnsi="宋体" w:eastAsia="宋体" w:cs="宋体"/>
                <w:spacing w:val="-2"/>
                <w:sz w:val="21"/>
                <w:szCs w:val="21"/>
              </w:rPr>
              <w:t>福安</w:t>
            </w:r>
          </w:p>
          <w:p>
            <w:pPr>
              <w:spacing w:before="69" w:line="220" w:lineRule="auto"/>
              <w:ind w:firstLine="135"/>
              <w:rPr>
                <w:rFonts w:ascii="宋体" w:hAnsi="宋体" w:eastAsia="宋体" w:cs="宋体"/>
                <w:sz w:val="21"/>
                <w:szCs w:val="21"/>
              </w:rPr>
            </w:pPr>
            <w:r>
              <w:rPr>
                <w:rFonts w:ascii="宋体" w:hAnsi="宋体" w:eastAsia="宋体" w:cs="宋体"/>
                <w:spacing w:val="-3"/>
                <w:sz w:val="21"/>
                <w:szCs w:val="21"/>
              </w:rPr>
              <w:t>经济</w:t>
            </w:r>
          </w:p>
          <w:p>
            <w:pPr>
              <w:spacing w:before="60" w:line="221" w:lineRule="auto"/>
              <w:ind w:firstLine="135"/>
              <w:rPr>
                <w:rFonts w:ascii="宋体" w:hAnsi="宋体" w:eastAsia="宋体" w:cs="宋体"/>
                <w:sz w:val="21"/>
                <w:szCs w:val="21"/>
              </w:rPr>
            </w:pPr>
            <w:r>
              <w:rPr>
                <w:rFonts w:ascii="宋体" w:hAnsi="宋体" w:eastAsia="宋体" w:cs="宋体"/>
                <w:spacing w:val="-3"/>
                <w:sz w:val="21"/>
                <w:szCs w:val="21"/>
              </w:rPr>
              <w:t>联合</w:t>
            </w:r>
          </w:p>
          <w:p>
            <w:pPr>
              <w:spacing w:before="59" w:line="219" w:lineRule="auto"/>
              <w:ind w:firstLine="245"/>
              <w:rPr>
                <w:rFonts w:ascii="宋体" w:hAnsi="宋体" w:eastAsia="宋体" w:cs="宋体"/>
                <w:sz w:val="21"/>
                <w:szCs w:val="21"/>
              </w:rPr>
            </w:pPr>
            <w:r>
              <w:rPr>
                <w:rFonts w:ascii="宋体" w:hAnsi="宋体" w:eastAsia="宋体" w:cs="宋体"/>
                <w:sz w:val="21"/>
                <w:szCs w:val="21"/>
              </w:rPr>
              <w:t>社</w:t>
            </w:r>
          </w:p>
        </w:tc>
        <w:tc>
          <w:tcPr>
            <w:tcW w:w="939"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19" w:lineRule="auto"/>
              <w:ind w:firstLine="251"/>
              <w:rPr>
                <w:rFonts w:ascii="宋体" w:hAnsi="宋体" w:eastAsia="宋体" w:cs="宋体"/>
                <w:sz w:val="21"/>
                <w:szCs w:val="21"/>
              </w:rPr>
            </w:pPr>
            <w:r>
              <w:rPr>
                <w:rFonts w:ascii="宋体" w:hAnsi="宋体" w:eastAsia="宋体" w:cs="宋体"/>
                <w:spacing w:val="13"/>
                <w:sz w:val="21"/>
                <w:szCs w:val="21"/>
              </w:rPr>
              <w:t>水田</w:t>
            </w:r>
          </w:p>
        </w:tc>
        <w:tc>
          <w:tcPr>
            <w:tcW w:w="1219"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68" w:line="211" w:lineRule="auto"/>
              <w:ind w:firstLine="181"/>
              <w:rPr>
                <w:rFonts w:ascii="宋体" w:hAnsi="宋体" w:eastAsia="宋体" w:cs="宋体"/>
                <w:sz w:val="21"/>
                <w:szCs w:val="21"/>
              </w:rPr>
            </w:pPr>
            <w:r>
              <w:rPr>
                <w:rFonts w:ascii="宋体" w:hAnsi="宋体" w:eastAsia="宋体" w:cs="宋体"/>
                <w:spacing w:val="1"/>
                <w:sz w:val="21"/>
                <w:szCs w:val="21"/>
              </w:rPr>
              <w:t>0.0058公</w:t>
            </w:r>
          </w:p>
          <w:p>
            <w:pPr>
              <w:spacing w:line="220" w:lineRule="auto"/>
              <w:ind w:firstLine="122"/>
              <w:rPr>
                <w:rFonts w:ascii="宋体" w:hAnsi="宋体" w:eastAsia="宋体" w:cs="宋体"/>
                <w:sz w:val="21"/>
                <w:szCs w:val="21"/>
              </w:rPr>
            </w:pPr>
            <w:r>
              <w:rPr>
                <w:rFonts w:ascii="宋体" w:hAnsi="宋体" w:eastAsia="宋体" w:cs="宋体"/>
                <w:spacing w:val="1"/>
                <w:sz w:val="21"/>
                <w:szCs w:val="21"/>
              </w:rPr>
              <w:t>顷(0.0870</w:t>
            </w:r>
          </w:p>
          <w:p>
            <w:pPr>
              <w:spacing w:before="9"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235" w:line="244"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65" w:line="220" w:lineRule="auto"/>
              <w:ind w:firstLine="373"/>
              <w:rPr>
                <w:rFonts w:ascii="宋体" w:hAnsi="宋体" w:eastAsia="宋体" w:cs="宋体"/>
                <w:sz w:val="21"/>
                <w:szCs w:val="21"/>
              </w:rPr>
            </w:pPr>
            <w:r>
              <w:rPr>
                <w:rFonts w:ascii="宋体" w:hAnsi="宋体" w:eastAsia="宋体" w:cs="宋体"/>
                <w:spacing w:val="1"/>
                <w:sz w:val="21"/>
                <w:szCs w:val="21"/>
              </w:rPr>
              <w:t>263万元/公顷</w:t>
            </w:r>
          </w:p>
          <w:p>
            <w:pPr>
              <w:spacing w:before="59" w:line="220" w:lineRule="auto"/>
              <w:ind w:firstLine="314"/>
              <w:rPr>
                <w:rFonts w:ascii="宋体" w:hAnsi="宋体" w:eastAsia="宋体" w:cs="宋体"/>
                <w:sz w:val="21"/>
                <w:szCs w:val="21"/>
              </w:rPr>
            </w:pPr>
            <w:r>
              <w:rPr>
                <w:rFonts w:ascii="宋体" w:hAnsi="宋体" w:eastAsia="宋体" w:cs="宋体"/>
                <w:spacing w:val="1"/>
                <w:sz w:val="21"/>
                <w:szCs w:val="21"/>
              </w:rPr>
              <w:t>(17.5333万元/</w:t>
            </w:r>
          </w:p>
          <w:p>
            <w:pPr>
              <w:spacing w:before="79" w:line="210"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329" w:lineRule="auto"/>
              <w:rPr>
                <w:rFonts w:ascii="Arial"/>
                <w:sz w:val="21"/>
              </w:rPr>
            </w:pPr>
          </w:p>
          <w:p>
            <w:pPr>
              <w:spacing w:before="68" w:line="183" w:lineRule="auto"/>
              <w:ind w:firstLine="326"/>
              <w:rPr>
                <w:rFonts w:ascii="宋体" w:hAnsi="宋体" w:eastAsia="宋体" w:cs="宋体"/>
                <w:sz w:val="21"/>
                <w:szCs w:val="21"/>
              </w:rPr>
            </w:pPr>
            <w:r>
              <w:rPr>
                <w:rFonts w:ascii="宋体" w:hAnsi="宋体" w:eastAsia="宋体" w:cs="宋体"/>
                <w:spacing w:val="-4"/>
                <w:sz w:val="21"/>
                <w:szCs w:val="21"/>
              </w:rPr>
              <w:t>1.5254</w:t>
            </w:r>
          </w:p>
        </w:tc>
        <w:tc>
          <w:tcPr>
            <w:tcW w:w="1199" w:type="dxa"/>
            <w:vMerge w:val="restart"/>
            <w:tcBorders>
              <w:top w:val="single" w:color="000000" w:sz="2" w:space="0"/>
              <w:bottom w:val="nil"/>
            </w:tcBorders>
            <w:vAlign w:val="center"/>
          </w:tcPr>
          <w:p>
            <w:pPr>
              <w:spacing w:line="260" w:lineRule="auto"/>
              <w:jc w:val="center"/>
              <w:rPr>
                <w:rFonts w:ascii="Arial"/>
                <w:sz w:val="21"/>
              </w:rPr>
            </w:pPr>
          </w:p>
          <w:p>
            <w:pPr>
              <w:spacing w:line="260" w:lineRule="auto"/>
              <w:jc w:val="center"/>
              <w:rPr>
                <w:rFonts w:ascii="Arial"/>
                <w:sz w:val="21"/>
              </w:rPr>
            </w:pPr>
          </w:p>
          <w:p>
            <w:pPr>
              <w:spacing w:line="261" w:lineRule="auto"/>
              <w:jc w:val="center"/>
              <w:rPr>
                <w:rFonts w:ascii="Arial"/>
                <w:sz w:val="21"/>
              </w:rPr>
            </w:pPr>
          </w:p>
          <w:p>
            <w:pPr>
              <w:spacing w:before="68" w:line="286" w:lineRule="auto"/>
              <w:ind w:left="118" w:right="178" w:firstLine="5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vMerge w:val="restart"/>
            <w:tcBorders>
              <w:top w:val="single" w:color="000000" w:sz="2"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1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255" w:line="211" w:lineRule="auto"/>
              <w:ind w:left="242" w:right="130" w:hanging="110"/>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18" w:type="dxa"/>
            <w:tcBorders>
              <w:top w:val="single" w:color="000000" w:sz="2" w:space="0"/>
              <w:bottom w:val="single" w:color="000000" w:sz="2" w:space="0"/>
            </w:tcBorders>
            <w:vAlign w:val="top"/>
          </w:tcPr>
          <w:p>
            <w:pPr>
              <w:spacing w:before="66" w:line="220" w:lineRule="auto"/>
              <w:ind w:firstLine="214"/>
              <w:rPr>
                <w:rFonts w:ascii="宋体" w:hAnsi="宋体" w:eastAsia="宋体" w:cs="宋体"/>
                <w:sz w:val="21"/>
                <w:szCs w:val="21"/>
              </w:rPr>
            </w:pPr>
            <w:r>
              <w:rPr>
                <w:rFonts w:ascii="宋体" w:hAnsi="宋体" w:eastAsia="宋体" w:cs="宋体"/>
                <w:sz w:val="21"/>
                <w:szCs w:val="21"/>
              </w:rPr>
              <w:t>131.5000万元/公</w:t>
            </w:r>
          </w:p>
          <w:p>
            <w:pPr>
              <w:spacing w:before="79" w:line="220" w:lineRule="auto"/>
              <w:ind w:firstLine="264"/>
              <w:rPr>
                <w:rFonts w:ascii="宋体" w:hAnsi="宋体" w:eastAsia="宋体" w:cs="宋体"/>
                <w:sz w:val="21"/>
                <w:szCs w:val="21"/>
              </w:rPr>
            </w:pPr>
            <w:r>
              <w:rPr>
                <w:rFonts w:ascii="宋体" w:hAnsi="宋体" w:eastAsia="宋体" w:cs="宋体"/>
                <w:sz w:val="21"/>
                <w:szCs w:val="21"/>
              </w:rPr>
              <w:t>顷(8.7666万元/</w:t>
            </w:r>
          </w:p>
          <w:p>
            <w:pPr>
              <w:spacing w:before="59" w:line="209"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331" w:lineRule="auto"/>
              <w:rPr>
                <w:rFonts w:ascii="Arial"/>
                <w:sz w:val="21"/>
              </w:rPr>
            </w:pPr>
          </w:p>
          <w:p>
            <w:pPr>
              <w:spacing w:before="68" w:line="182" w:lineRule="auto"/>
              <w:ind w:firstLine="326"/>
              <w:rPr>
                <w:rFonts w:ascii="宋体" w:hAnsi="宋体" w:eastAsia="宋体" w:cs="宋体"/>
                <w:sz w:val="21"/>
                <w:szCs w:val="21"/>
              </w:rPr>
            </w:pPr>
            <w:r>
              <w:rPr>
                <w:rFonts w:ascii="宋体" w:hAnsi="宋体" w:eastAsia="宋体" w:cs="宋体"/>
                <w:spacing w:val="-2"/>
                <w:sz w:val="21"/>
                <w:szCs w:val="21"/>
              </w:rPr>
              <w:t>0.7627</w:t>
            </w:r>
          </w:p>
        </w:tc>
        <w:tc>
          <w:tcPr>
            <w:tcW w:w="1199" w:type="dxa"/>
            <w:vMerge w:val="continue"/>
            <w:tcBorders>
              <w:top w:val="nil"/>
              <w:bottom w:val="single" w:color="000000" w:sz="2" w:space="0"/>
            </w:tcBorders>
            <w:vAlign w:val="center"/>
          </w:tcPr>
          <w:p>
            <w:pPr>
              <w:jc w:val="cente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1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297" w:lineRule="auto"/>
              <w:rPr>
                <w:rFonts w:ascii="Arial"/>
                <w:sz w:val="21"/>
              </w:rPr>
            </w:pPr>
          </w:p>
          <w:p>
            <w:pPr>
              <w:spacing w:line="298" w:lineRule="auto"/>
              <w:rPr>
                <w:rFonts w:ascii="Arial"/>
                <w:sz w:val="21"/>
              </w:rPr>
            </w:pPr>
          </w:p>
          <w:p>
            <w:pPr>
              <w:spacing w:before="68" w:line="219" w:lineRule="auto"/>
              <w:ind w:firstLine="141"/>
              <w:rPr>
                <w:rFonts w:ascii="宋体" w:hAnsi="宋体" w:eastAsia="宋体" w:cs="宋体"/>
                <w:sz w:val="21"/>
                <w:szCs w:val="21"/>
              </w:rPr>
            </w:pPr>
            <w:r>
              <w:rPr>
                <w:rFonts w:ascii="宋体" w:hAnsi="宋体" w:eastAsia="宋体" w:cs="宋体"/>
                <w:spacing w:val="-3"/>
                <w:sz w:val="21"/>
                <w:szCs w:val="21"/>
              </w:rPr>
              <w:t>水浇地</w:t>
            </w:r>
          </w:p>
        </w:tc>
        <w:tc>
          <w:tcPr>
            <w:tcW w:w="1219" w:type="dxa"/>
            <w:vMerge w:val="restart"/>
            <w:tcBorders>
              <w:top w:val="single" w:color="000000" w:sz="2" w:space="0"/>
              <w:bottom w:val="nil"/>
            </w:tcBorders>
            <w:vAlign w:val="top"/>
          </w:tcPr>
          <w:p>
            <w:pPr>
              <w:spacing w:line="248" w:lineRule="auto"/>
              <w:rPr>
                <w:rFonts w:ascii="Arial"/>
                <w:sz w:val="21"/>
              </w:rPr>
            </w:pPr>
          </w:p>
          <w:p>
            <w:pPr>
              <w:spacing w:before="68" w:line="215" w:lineRule="auto"/>
              <w:ind w:left="491" w:right="174" w:hanging="310"/>
              <w:rPr>
                <w:rFonts w:ascii="宋体" w:hAnsi="宋体" w:eastAsia="宋体" w:cs="宋体"/>
                <w:sz w:val="21"/>
                <w:szCs w:val="21"/>
              </w:rPr>
            </w:pPr>
            <w:r>
              <w:rPr>
                <w:rFonts w:ascii="宋体" w:hAnsi="宋体" w:eastAsia="宋体" w:cs="宋体"/>
                <w:spacing w:val="1"/>
                <w:sz w:val="21"/>
                <w:szCs w:val="21"/>
              </w:rPr>
              <w:t>1.0519公</w:t>
            </w:r>
            <w:r>
              <w:rPr>
                <w:rFonts w:ascii="宋体" w:hAnsi="宋体" w:eastAsia="宋体" w:cs="宋体"/>
                <w:spacing w:val="5"/>
                <w:sz w:val="21"/>
                <w:szCs w:val="21"/>
              </w:rPr>
              <w:t xml:space="preserve"> </w:t>
            </w:r>
            <w:r>
              <w:rPr>
                <w:rFonts w:ascii="宋体" w:hAnsi="宋体" w:eastAsia="宋体" w:cs="宋体"/>
                <w:sz w:val="21"/>
                <w:szCs w:val="21"/>
              </w:rPr>
              <w:t>顷</w:t>
            </w:r>
          </w:p>
          <w:p>
            <w:pPr>
              <w:spacing w:before="1" w:line="227" w:lineRule="auto"/>
              <w:ind w:left="441" w:right="232" w:hanging="260"/>
              <w:rPr>
                <w:rFonts w:ascii="宋体" w:hAnsi="宋体" w:eastAsia="宋体" w:cs="宋体"/>
                <w:sz w:val="21"/>
                <w:szCs w:val="21"/>
              </w:rPr>
            </w:pPr>
            <w:r>
              <w:rPr>
                <w:rFonts w:ascii="宋体" w:hAnsi="宋体" w:eastAsia="宋体" w:cs="宋体"/>
                <w:spacing w:val="-6"/>
                <w:sz w:val="21"/>
                <w:szCs w:val="21"/>
              </w:rPr>
              <w:t>(15.7785</w:t>
            </w:r>
            <w:r>
              <w:rPr>
                <w:rFonts w:ascii="宋体" w:hAnsi="宋体" w:eastAsia="宋体" w:cs="宋体"/>
                <w:spacing w:val="2"/>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26" w:line="253"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17" w:line="220" w:lineRule="auto"/>
              <w:ind w:firstLine="214"/>
              <w:rPr>
                <w:rFonts w:ascii="宋体" w:hAnsi="宋体" w:eastAsia="宋体" w:cs="宋体"/>
                <w:sz w:val="21"/>
                <w:szCs w:val="21"/>
              </w:rPr>
            </w:pPr>
            <w:r>
              <w:rPr>
                <w:rFonts w:ascii="宋体" w:hAnsi="宋体" w:eastAsia="宋体" w:cs="宋体"/>
                <w:sz w:val="21"/>
                <w:szCs w:val="21"/>
              </w:rPr>
              <w:t>197.2500万元/公</w:t>
            </w:r>
          </w:p>
          <w:p>
            <w:pPr>
              <w:spacing w:before="9" w:line="211" w:lineRule="auto"/>
              <w:ind w:firstLine="214"/>
              <w:rPr>
                <w:rFonts w:ascii="宋体" w:hAnsi="宋体" w:eastAsia="宋体" w:cs="宋体"/>
                <w:sz w:val="21"/>
                <w:szCs w:val="21"/>
              </w:rPr>
            </w:pPr>
            <w:r>
              <w:rPr>
                <w:rFonts w:ascii="宋体" w:hAnsi="宋体" w:eastAsia="宋体" w:cs="宋体"/>
                <w:sz w:val="21"/>
                <w:szCs w:val="21"/>
              </w:rPr>
              <w:t>顷(13.1500万元/</w:t>
            </w:r>
          </w:p>
          <w:p>
            <w:pPr>
              <w:spacing w:line="191"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before="292" w:line="182" w:lineRule="auto"/>
              <w:ind w:firstLine="226"/>
              <w:rPr>
                <w:rFonts w:ascii="宋体" w:hAnsi="宋体" w:eastAsia="宋体" w:cs="宋体"/>
                <w:sz w:val="21"/>
                <w:szCs w:val="21"/>
              </w:rPr>
            </w:pPr>
            <w:r>
              <w:rPr>
                <w:rFonts w:ascii="宋体" w:hAnsi="宋体" w:eastAsia="宋体" w:cs="宋体"/>
                <w:spacing w:val="-2"/>
                <w:sz w:val="21"/>
                <w:szCs w:val="21"/>
              </w:rPr>
              <w:t>207.4873</w:t>
            </w:r>
          </w:p>
        </w:tc>
        <w:tc>
          <w:tcPr>
            <w:tcW w:w="1199" w:type="dxa"/>
            <w:vMerge w:val="restart"/>
            <w:tcBorders>
              <w:top w:val="single" w:color="000000" w:sz="2" w:space="0"/>
              <w:bottom w:val="nil"/>
            </w:tcBorders>
            <w:vAlign w:val="center"/>
          </w:tcPr>
          <w:p>
            <w:pPr>
              <w:spacing w:line="302" w:lineRule="auto"/>
              <w:jc w:val="center"/>
              <w:rPr>
                <w:rFonts w:ascii="Arial"/>
                <w:sz w:val="21"/>
              </w:rPr>
            </w:pPr>
          </w:p>
          <w:p>
            <w:pPr>
              <w:spacing w:line="302" w:lineRule="auto"/>
              <w:jc w:val="center"/>
              <w:rPr>
                <w:rFonts w:ascii="Arial"/>
                <w:sz w:val="21"/>
              </w:rPr>
            </w:pPr>
          </w:p>
          <w:p>
            <w:pPr>
              <w:spacing w:before="68" w:line="286" w:lineRule="auto"/>
              <w:ind w:left="108" w:right="178" w:firstLine="6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vMerge w:val="restart"/>
            <w:tcBorders>
              <w:top w:val="single" w:color="000000" w:sz="2" w:space="0"/>
              <w:bottom w:val="nil"/>
            </w:tcBorders>
            <w:vAlign w:val="top"/>
          </w:tcPr>
          <w:p>
            <w:pPr>
              <w:spacing w:line="297" w:lineRule="auto"/>
              <w:rPr>
                <w:rFonts w:ascii="Arial"/>
                <w:sz w:val="21"/>
              </w:rPr>
            </w:pPr>
          </w:p>
          <w:p>
            <w:pPr>
              <w:spacing w:line="297"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1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86" w:line="211" w:lineRule="auto"/>
              <w:ind w:left="242" w:right="130" w:hanging="110"/>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18" w:type="dxa"/>
            <w:tcBorders>
              <w:top w:val="single" w:color="000000" w:sz="2" w:space="0"/>
              <w:bottom w:val="single" w:color="000000" w:sz="2" w:space="0"/>
            </w:tcBorders>
            <w:vAlign w:val="top"/>
          </w:tcPr>
          <w:p>
            <w:pPr>
              <w:spacing w:before="67" w:line="211" w:lineRule="auto"/>
              <w:ind w:firstLine="214"/>
              <w:rPr>
                <w:rFonts w:ascii="宋体" w:hAnsi="宋体" w:eastAsia="宋体" w:cs="宋体"/>
                <w:sz w:val="21"/>
                <w:szCs w:val="21"/>
              </w:rPr>
            </w:pPr>
            <w:r>
              <w:rPr>
                <w:rFonts w:ascii="宋体" w:hAnsi="宋体" w:eastAsia="宋体" w:cs="宋体"/>
                <w:sz w:val="21"/>
                <w:szCs w:val="21"/>
              </w:rPr>
              <w:t>197.2500万元/公</w:t>
            </w:r>
          </w:p>
          <w:p>
            <w:pPr>
              <w:spacing w:line="220" w:lineRule="auto"/>
              <w:ind w:firstLine="214"/>
              <w:rPr>
                <w:rFonts w:ascii="宋体" w:hAnsi="宋体" w:eastAsia="宋体" w:cs="宋体"/>
                <w:sz w:val="21"/>
                <w:szCs w:val="21"/>
              </w:rPr>
            </w:pPr>
            <w:r>
              <w:rPr>
                <w:rFonts w:ascii="宋体" w:hAnsi="宋体" w:eastAsia="宋体" w:cs="宋体"/>
                <w:sz w:val="21"/>
                <w:szCs w:val="21"/>
              </w:rPr>
              <w:t>顷(13.1500万元/</w:t>
            </w:r>
          </w:p>
          <w:p>
            <w:pPr>
              <w:spacing w:before="9" w:line="217"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262" w:lineRule="auto"/>
              <w:rPr>
                <w:rFonts w:ascii="Arial"/>
                <w:sz w:val="21"/>
              </w:rPr>
            </w:pPr>
          </w:p>
          <w:p>
            <w:pPr>
              <w:spacing w:before="68" w:line="182" w:lineRule="auto"/>
              <w:ind w:firstLine="226"/>
              <w:rPr>
                <w:rFonts w:ascii="宋体" w:hAnsi="宋体" w:eastAsia="宋体" w:cs="宋体"/>
                <w:sz w:val="21"/>
                <w:szCs w:val="21"/>
              </w:rPr>
            </w:pPr>
            <w:r>
              <w:rPr>
                <w:rFonts w:ascii="宋体" w:hAnsi="宋体" w:eastAsia="宋体" w:cs="宋体"/>
                <w:spacing w:val="-2"/>
                <w:sz w:val="21"/>
                <w:szCs w:val="21"/>
              </w:rPr>
              <w:t>207.4873</w:t>
            </w:r>
          </w:p>
        </w:tc>
        <w:tc>
          <w:tcPr>
            <w:tcW w:w="1199" w:type="dxa"/>
            <w:vMerge w:val="continue"/>
            <w:tcBorders>
              <w:top w:val="nil"/>
              <w:bottom w:val="single" w:color="000000" w:sz="2" w:space="0"/>
            </w:tcBorders>
            <w:vAlign w:val="center"/>
          </w:tcPr>
          <w:p>
            <w:pPr>
              <w:jc w:val="cente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1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302" w:lineRule="auto"/>
              <w:rPr>
                <w:rFonts w:ascii="Arial"/>
                <w:sz w:val="21"/>
              </w:rPr>
            </w:pPr>
          </w:p>
          <w:p>
            <w:pPr>
              <w:spacing w:line="303" w:lineRule="auto"/>
              <w:rPr>
                <w:rFonts w:ascii="Arial"/>
                <w:sz w:val="21"/>
              </w:rPr>
            </w:pPr>
          </w:p>
          <w:p>
            <w:pPr>
              <w:spacing w:before="69" w:line="221" w:lineRule="auto"/>
              <w:ind w:firstLine="251"/>
              <w:rPr>
                <w:rFonts w:ascii="宋体" w:hAnsi="宋体" w:eastAsia="宋体" w:cs="宋体"/>
                <w:sz w:val="21"/>
                <w:szCs w:val="21"/>
              </w:rPr>
            </w:pPr>
            <w:r>
              <w:rPr>
                <w:rFonts w:ascii="宋体" w:hAnsi="宋体" w:eastAsia="宋体" w:cs="宋体"/>
                <w:spacing w:val="4"/>
                <w:sz w:val="21"/>
                <w:szCs w:val="21"/>
              </w:rPr>
              <w:t>园地</w:t>
            </w:r>
          </w:p>
        </w:tc>
        <w:tc>
          <w:tcPr>
            <w:tcW w:w="1219" w:type="dxa"/>
            <w:vMerge w:val="restart"/>
            <w:tcBorders>
              <w:top w:val="single" w:color="000000" w:sz="2" w:space="0"/>
              <w:bottom w:val="nil"/>
            </w:tcBorders>
            <w:vAlign w:val="top"/>
          </w:tcPr>
          <w:p>
            <w:pPr>
              <w:spacing w:line="257" w:lineRule="auto"/>
              <w:rPr>
                <w:rFonts w:ascii="Arial"/>
                <w:sz w:val="21"/>
              </w:rPr>
            </w:pPr>
          </w:p>
          <w:p>
            <w:pPr>
              <w:spacing w:before="68" w:line="207" w:lineRule="auto"/>
              <w:ind w:left="491" w:right="174" w:hanging="310"/>
              <w:rPr>
                <w:rFonts w:ascii="宋体" w:hAnsi="宋体" w:eastAsia="宋体" w:cs="宋体"/>
                <w:sz w:val="21"/>
                <w:szCs w:val="21"/>
              </w:rPr>
            </w:pPr>
            <w:r>
              <w:rPr>
                <w:rFonts w:ascii="宋体" w:hAnsi="宋体" w:eastAsia="宋体" w:cs="宋体"/>
                <w:spacing w:val="1"/>
                <w:sz w:val="21"/>
                <w:szCs w:val="21"/>
              </w:rPr>
              <w:t>1.0285公</w:t>
            </w:r>
            <w:r>
              <w:rPr>
                <w:rFonts w:ascii="宋体" w:hAnsi="宋体" w:eastAsia="宋体" w:cs="宋体"/>
                <w:spacing w:val="5"/>
                <w:sz w:val="21"/>
                <w:szCs w:val="21"/>
              </w:rPr>
              <w:t xml:space="preserve"> </w:t>
            </w:r>
            <w:r>
              <w:rPr>
                <w:rFonts w:ascii="宋体" w:hAnsi="宋体" w:eastAsia="宋体" w:cs="宋体"/>
                <w:sz w:val="21"/>
                <w:szCs w:val="21"/>
              </w:rPr>
              <w:t>顷</w:t>
            </w:r>
          </w:p>
          <w:p>
            <w:pPr>
              <w:spacing w:line="244" w:lineRule="auto"/>
              <w:ind w:left="441" w:right="232" w:hanging="260"/>
              <w:rPr>
                <w:rFonts w:ascii="宋体" w:hAnsi="宋体" w:eastAsia="宋体" w:cs="宋体"/>
                <w:sz w:val="21"/>
                <w:szCs w:val="21"/>
              </w:rPr>
            </w:pPr>
            <w:r>
              <w:rPr>
                <w:rFonts w:ascii="宋体" w:hAnsi="宋体" w:eastAsia="宋体" w:cs="宋体"/>
                <w:spacing w:val="-6"/>
                <w:sz w:val="21"/>
                <w:szCs w:val="21"/>
              </w:rPr>
              <w:t>(15.4275</w:t>
            </w:r>
            <w:r>
              <w:rPr>
                <w:rFonts w:ascii="宋体" w:hAnsi="宋体" w:eastAsia="宋体" w:cs="宋体"/>
                <w:spacing w:val="2"/>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67" w:line="228"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28" w:line="220" w:lineRule="auto"/>
              <w:ind w:firstLine="214"/>
              <w:rPr>
                <w:rFonts w:ascii="宋体" w:hAnsi="宋体" w:eastAsia="宋体" w:cs="宋体"/>
                <w:sz w:val="21"/>
                <w:szCs w:val="21"/>
              </w:rPr>
            </w:pPr>
            <w:r>
              <w:rPr>
                <w:rFonts w:ascii="宋体" w:hAnsi="宋体" w:eastAsia="宋体" w:cs="宋体"/>
                <w:sz w:val="21"/>
                <w:szCs w:val="21"/>
              </w:rPr>
              <w:t>197.2500万元/公</w:t>
            </w:r>
          </w:p>
          <w:p>
            <w:pPr>
              <w:spacing w:before="9" w:line="214" w:lineRule="auto"/>
              <w:ind w:left="843" w:right="316" w:hanging="629"/>
              <w:rPr>
                <w:rFonts w:ascii="宋体" w:hAnsi="宋体" w:eastAsia="宋体" w:cs="宋体"/>
                <w:sz w:val="21"/>
                <w:szCs w:val="21"/>
              </w:rPr>
            </w:pPr>
            <w:r>
              <w:rPr>
                <w:rFonts w:ascii="宋体" w:hAnsi="宋体" w:eastAsia="宋体" w:cs="宋体"/>
                <w:spacing w:val="-9"/>
                <w:sz w:val="21"/>
                <w:szCs w:val="21"/>
              </w:rPr>
              <w:t>顷(13.1500万元/</w:t>
            </w:r>
            <w:r>
              <w:rPr>
                <w:rFonts w:ascii="宋体" w:hAnsi="宋体" w:eastAsia="宋体" w:cs="宋体"/>
                <w:spacing w:val="10"/>
                <w:sz w:val="21"/>
                <w:szCs w:val="21"/>
              </w:rPr>
              <w:t xml:space="preserve"> </w:t>
            </w:r>
            <w:r>
              <w:rPr>
                <w:rFonts w:ascii="宋体" w:hAnsi="宋体" w:eastAsia="宋体" w:cs="宋体"/>
                <w:spacing w:val="-5"/>
                <w:sz w:val="21"/>
                <w:szCs w:val="21"/>
              </w:rPr>
              <w:t>亩</w:t>
            </w:r>
            <w:r>
              <w:rPr>
                <w:rFonts w:ascii="宋体" w:hAnsi="宋体" w:eastAsia="宋体" w:cs="宋体"/>
                <w:spacing w:val="-5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242" w:lineRule="auto"/>
              <w:rPr>
                <w:rFonts w:ascii="Arial"/>
                <w:sz w:val="21"/>
              </w:rPr>
            </w:pPr>
          </w:p>
          <w:p>
            <w:pPr>
              <w:spacing w:before="68" w:line="183" w:lineRule="auto"/>
              <w:ind w:firstLine="226"/>
              <w:rPr>
                <w:rFonts w:ascii="宋体" w:hAnsi="宋体" w:eastAsia="宋体" w:cs="宋体"/>
                <w:sz w:val="21"/>
                <w:szCs w:val="21"/>
              </w:rPr>
            </w:pPr>
            <w:r>
              <w:rPr>
                <w:rFonts w:ascii="宋体" w:hAnsi="宋体" w:eastAsia="宋体" w:cs="宋体"/>
                <w:spacing w:val="-2"/>
                <w:sz w:val="21"/>
                <w:szCs w:val="21"/>
              </w:rPr>
              <w:t>202.8716</w:t>
            </w:r>
          </w:p>
        </w:tc>
        <w:tc>
          <w:tcPr>
            <w:tcW w:w="1199" w:type="dxa"/>
            <w:vMerge w:val="restart"/>
            <w:tcBorders>
              <w:top w:val="single" w:color="000000" w:sz="2" w:space="0"/>
              <w:bottom w:val="nil"/>
            </w:tcBorders>
            <w:vAlign w:val="center"/>
          </w:tcPr>
          <w:p>
            <w:pPr>
              <w:spacing w:line="447" w:lineRule="auto"/>
              <w:jc w:val="center"/>
              <w:rPr>
                <w:rFonts w:ascii="Arial"/>
                <w:sz w:val="21"/>
              </w:rPr>
            </w:pPr>
          </w:p>
          <w:p>
            <w:pPr>
              <w:spacing w:before="68" w:line="294" w:lineRule="auto"/>
              <w:ind w:left="128" w:right="178" w:firstLine="4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vMerge w:val="restart"/>
            <w:tcBorders>
              <w:top w:val="single" w:color="000000" w:sz="2" w:space="0"/>
              <w:bottom w:val="nil"/>
            </w:tcBorders>
            <w:vAlign w:val="top"/>
          </w:tcPr>
          <w:p>
            <w:pPr>
              <w:spacing w:line="302" w:lineRule="auto"/>
              <w:rPr>
                <w:rFonts w:ascii="Arial"/>
                <w:sz w:val="21"/>
              </w:rPr>
            </w:pPr>
          </w:p>
          <w:p>
            <w:pPr>
              <w:spacing w:line="303"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71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69" w:line="227" w:lineRule="auto"/>
              <w:ind w:left="242" w:right="130" w:hanging="110"/>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18" w:type="dxa"/>
            <w:tcBorders>
              <w:top w:val="single" w:color="000000" w:sz="2" w:space="0"/>
              <w:bottom w:val="single" w:color="000000" w:sz="2" w:space="0"/>
            </w:tcBorders>
            <w:vAlign w:val="top"/>
          </w:tcPr>
          <w:p>
            <w:pPr>
              <w:spacing w:before="58" w:line="220" w:lineRule="auto"/>
              <w:ind w:firstLine="214"/>
              <w:rPr>
                <w:rFonts w:ascii="宋体" w:hAnsi="宋体" w:eastAsia="宋体" w:cs="宋体"/>
                <w:sz w:val="21"/>
                <w:szCs w:val="21"/>
              </w:rPr>
            </w:pPr>
            <w:r>
              <w:rPr>
                <w:rFonts w:ascii="宋体" w:hAnsi="宋体" w:eastAsia="宋体" w:cs="宋体"/>
                <w:sz w:val="21"/>
                <w:szCs w:val="21"/>
              </w:rPr>
              <w:t>197.2500万元/公</w:t>
            </w:r>
          </w:p>
          <w:p>
            <w:pPr>
              <w:spacing w:before="9" w:line="211" w:lineRule="auto"/>
              <w:ind w:firstLine="214"/>
              <w:rPr>
                <w:rFonts w:ascii="宋体" w:hAnsi="宋体" w:eastAsia="宋体" w:cs="宋体"/>
                <w:sz w:val="21"/>
                <w:szCs w:val="21"/>
              </w:rPr>
            </w:pPr>
            <w:r>
              <w:rPr>
                <w:rFonts w:ascii="宋体" w:hAnsi="宋体" w:eastAsia="宋体" w:cs="宋体"/>
                <w:sz w:val="21"/>
                <w:szCs w:val="21"/>
              </w:rPr>
              <w:t>顷(13.1500万元/</w:t>
            </w:r>
          </w:p>
          <w:p>
            <w:pPr>
              <w:spacing w:line="207"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5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252" w:lineRule="auto"/>
              <w:rPr>
                <w:rFonts w:ascii="Arial"/>
                <w:sz w:val="21"/>
              </w:rPr>
            </w:pPr>
          </w:p>
          <w:p>
            <w:pPr>
              <w:spacing w:before="68" w:line="183" w:lineRule="auto"/>
              <w:ind w:firstLine="226"/>
              <w:rPr>
                <w:rFonts w:ascii="宋体" w:hAnsi="宋体" w:eastAsia="宋体" w:cs="宋体"/>
                <w:sz w:val="21"/>
                <w:szCs w:val="21"/>
              </w:rPr>
            </w:pPr>
            <w:r>
              <w:rPr>
                <w:rFonts w:ascii="宋体" w:hAnsi="宋体" w:eastAsia="宋体" w:cs="宋体"/>
                <w:spacing w:val="-2"/>
                <w:sz w:val="21"/>
                <w:szCs w:val="21"/>
              </w:rPr>
              <w:t>202.8716</w:t>
            </w:r>
          </w:p>
        </w:tc>
        <w:tc>
          <w:tcPr>
            <w:tcW w:w="1199" w:type="dxa"/>
            <w:vMerge w:val="continue"/>
            <w:tcBorders>
              <w:top w:val="nil"/>
              <w:bottom w:val="single" w:color="000000" w:sz="2" w:space="0"/>
            </w:tcBorders>
            <w:vAlign w:val="center"/>
          </w:tcPr>
          <w:p>
            <w:pPr>
              <w:jc w:val="cente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1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447" w:lineRule="auto"/>
              <w:rPr>
                <w:rFonts w:ascii="Arial"/>
                <w:sz w:val="21"/>
              </w:rPr>
            </w:pPr>
          </w:p>
          <w:p>
            <w:pPr>
              <w:spacing w:before="68" w:line="270" w:lineRule="auto"/>
              <w:ind w:left="251" w:right="145" w:hanging="110"/>
              <w:rPr>
                <w:rFonts w:ascii="宋体" w:hAnsi="宋体" w:eastAsia="宋体" w:cs="宋体"/>
                <w:sz w:val="21"/>
                <w:szCs w:val="21"/>
              </w:rPr>
            </w:pPr>
            <w:r>
              <w:rPr>
                <w:rFonts w:ascii="宋体" w:hAnsi="宋体" w:eastAsia="宋体" w:cs="宋体"/>
                <w:spacing w:val="4"/>
                <w:sz w:val="21"/>
                <w:szCs w:val="21"/>
              </w:rPr>
              <w:t>其他农</w:t>
            </w:r>
            <w:r>
              <w:rPr>
                <w:rFonts w:ascii="宋体" w:hAnsi="宋体" w:eastAsia="宋体" w:cs="宋体"/>
                <w:sz w:val="21"/>
                <w:szCs w:val="21"/>
              </w:rPr>
              <w:t xml:space="preserve"> </w:t>
            </w:r>
            <w:r>
              <w:rPr>
                <w:rFonts w:ascii="宋体" w:hAnsi="宋体" w:eastAsia="宋体" w:cs="宋体"/>
                <w:spacing w:val="-3"/>
                <w:sz w:val="21"/>
                <w:szCs w:val="21"/>
              </w:rPr>
              <w:t>用地</w:t>
            </w:r>
          </w:p>
        </w:tc>
        <w:tc>
          <w:tcPr>
            <w:tcW w:w="1219" w:type="dxa"/>
            <w:vMerge w:val="restart"/>
            <w:tcBorders>
              <w:top w:val="single" w:color="000000" w:sz="2" w:space="0"/>
              <w:bottom w:val="nil"/>
            </w:tcBorders>
            <w:vAlign w:val="top"/>
          </w:tcPr>
          <w:p>
            <w:pPr>
              <w:spacing w:before="300" w:line="215" w:lineRule="auto"/>
              <w:ind w:left="491" w:right="174" w:hanging="310"/>
              <w:rPr>
                <w:rFonts w:ascii="宋体" w:hAnsi="宋体" w:eastAsia="宋体" w:cs="宋体"/>
                <w:sz w:val="21"/>
                <w:szCs w:val="21"/>
              </w:rPr>
            </w:pPr>
            <w:r>
              <w:rPr>
                <w:rFonts w:ascii="宋体" w:hAnsi="宋体" w:eastAsia="宋体" w:cs="宋体"/>
                <w:spacing w:val="1"/>
                <w:sz w:val="21"/>
                <w:szCs w:val="21"/>
              </w:rPr>
              <w:t>0.4345公</w:t>
            </w:r>
            <w:r>
              <w:rPr>
                <w:rFonts w:ascii="宋体" w:hAnsi="宋体" w:eastAsia="宋体" w:cs="宋体"/>
                <w:spacing w:val="5"/>
                <w:sz w:val="21"/>
                <w:szCs w:val="21"/>
              </w:rPr>
              <w:t xml:space="preserve"> </w:t>
            </w:r>
            <w:r>
              <w:rPr>
                <w:rFonts w:ascii="宋体" w:hAnsi="宋体" w:eastAsia="宋体" w:cs="宋体"/>
                <w:sz w:val="21"/>
                <w:szCs w:val="21"/>
              </w:rPr>
              <w:t>顷</w:t>
            </w:r>
          </w:p>
          <w:p>
            <w:pPr>
              <w:spacing w:line="202" w:lineRule="auto"/>
              <w:ind w:firstLine="232"/>
              <w:rPr>
                <w:rFonts w:ascii="宋体" w:hAnsi="宋体" w:eastAsia="宋体" w:cs="宋体"/>
                <w:sz w:val="21"/>
                <w:szCs w:val="21"/>
              </w:rPr>
            </w:pPr>
            <w:r>
              <w:rPr>
                <w:rFonts w:ascii="宋体" w:hAnsi="宋体" w:eastAsia="宋体" w:cs="宋体"/>
                <w:spacing w:val="-6"/>
                <w:sz w:val="21"/>
                <w:szCs w:val="21"/>
              </w:rPr>
              <w:t>(6.5175</w:t>
            </w:r>
          </w:p>
          <w:p>
            <w:pPr>
              <w:spacing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80" w:line="227"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69" w:line="220" w:lineRule="auto"/>
              <w:ind w:firstLine="214"/>
              <w:rPr>
                <w:rFonts w:ascii="宋体" w:hAnsi="宋体" w:eastAsia="宋体" w:cs="宋体"/>
                <w:sz w:val="21"/>
                <w:szCs w:val="21"/>
              </w:rPr>
            </w:pPr>
            <w:r>
              <w:rPr>
                <w:rFonts w:ascii="宋体" w:hAnsi="宋体" w:eastAsia="宋体" w:cs="宋体"/>
                <w:sz w:val="21"/>
                <w:szCs w:val="21"/>
              </w:rPr>
              <w:t>197.2500万元/公</w:t>
            </w:r>
          </w:p>
          <w:p>
            <w:pPr>
              <w:spacing w:line="219" w:lineRule="auto"/>
              <w:ind w:firstLine="214"/>
              <w:rPr>
                <w:rFonts w:ascii="宋体" w:hAnsi="宋体" w:eastAsia="宋体" w:cs="宋体"/>
                <w:sz w:val="21"/>
                <w:szCs w:val="21"/>
              </w:rPr>
            </w:pPr>
            <w:r>
              <w:rPr>
                <w:rFonts w:ascii="宋体" w:hAnsi="宋体" w:eastAsia="宋体" w:cs="宋体"/>
                <w:sz w:val="21"/>
                <w:szCs w:val="21"/>
              </w:rPr>
              <w:t>顷(13.1500万元/</w:t>
            </w:r>
          </w:p>
          <w:p>
            <w:pPr>
              <w:spacing w:line="198"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5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253" w:lineRule="auto"/>
              <w:rPr>
                <w:rFonts w:ascii="Arial"/>
                <w:sz w:val="21"/>
              </w:rPr>
            </w:pPr>
          </w:p>
          <w:p>
            <w:pPr>
              <w:spacing w:before="68" w:line="183" w:lineRule="auto"/>
              <w:ind w:firstLine="276"/>
              <w:rPr>
                <w:rFonts w:ascii="宋体" w:hAnsi="宋体" w:eastAsia="宋体" w:cs="宋体"/>
                <w:sz w:val="21"/>
                <w:szCs w:val="21"/>
              </w:rPr>
            </w:pPr>
            <w:r>
              <w:rPr>
                <w:rFonts w:ascii="宋体" w:hAnsi="宋体" w:eastAsia="宋体" w:cs="宋体"/>
                <w:spacing w:val="-2"/>
                <w:sz w:val="21"/>
                <w:szCs w:val="21"/>
              </w:rPr>
              <w:t>85.7051</w:t>
            </w:r>
          </w:p>
        </w:tc>
        <w:tc>
          <w:tcPr>
            <w:tcW w:w="1199" w:type="dxa"/>
            <w:vMerge w:val="restart"/>
            <w:tcBorders>
              <w:top w:val="single" w:color="000000" w:sz="2" w:space="0"/>
              <w:bottom w:val="nil"/>
            </w:tcBorders>
            <w:vAlign w:val="center"/>
          </w:tcPr>
          <w:p>
            <w:pPr>
              <w:spacing w:line="428" w:lineRule="auto"/>
              <w:jc w:val="center"/>
              <w:rPr>
                <w:rFonts w:ascii="Arial"/>
                <w:sz w:val="21"/>
              </w:rPr>
            </w:pPr>
          </w:p>
          <w:p>
            <w:pPr>
              <w:spacing w:before="68" w:line="294" w:lineRule="auto"/>
              <w:ind w:left="118" w:right="178" w:firstLine="5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vMerge w:val="restart"/>
            <w:tcBorders>
              <w:top w:val="single" w:color="000000" w:sz="2" w:space="0"/>
              <w:bottom w:val="nil"/>
            </w:tcBorders>
            <w:vAlign w:val="top"/>
          </w:tcPr>
          <w:p>
            <w:pPr>
              <w:spacing w:line="293" w:lineRule="auto"/>
              <w:rPr>
                <w:rFonts w:ascii="Arial"/>
                <w:sz w:val="21"/>
              </w:rPr>
            </w:pPr>
          </w:p>
          <w:p>
            <w:pPr>
              <w:spacing w:line="293"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1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39" w:line="219" w:lineRule="auto"/>
              <w:ind w:left="242" w:right="130" w:hanging="110"/>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18" w:type="dxa"/>
            <w:tcBorders>
              <w:top w:val="single" w:color="000000" w:sz="2" w:space="0"/>
              <w:bottom w:val="single" w:color="000000" w:sz="2" w:space="0"/>
            </w:tcBorders>
            <w:vAlign w:val="top"/>
          </w:tcPr>
          <w:p>
            <w:pPr>
              <w:spacing w:before="29" w:line="220" w:lineRule="auto"/>
              <w:ind w:firstLine="214"/>
              <w:rPr>
                <w:rFonts w:ascii="宋体" w:hAnsi="宋体" w:eastAsia="宋体" w:cs="宋体"/>
                <w:sz w:val="21"/>
                <w:szCs w:val="21"/>
              </w:rPr>
            </w:pPr>
            <w:r>
              <w:rPr>
                <w:rFonts w:ascii="宋体" w:hAnsi="宋体" w:eastAsia="宋体" w:cs="宋体"/>
                <w:sz w:val="21"/>
                <w:szCs w:val="21"/>
              </w:rPr>
              <w:t>197.2500万元/公</w:t>
            </w:r>
          </w:p>
          <w:p>
            <w:pPr>
              <w:spacing w:before="1" w:line="205" w:lineRule="auto"/>
              <w:ind w:left="843" w:right="316" w:hanging="629"/>
              <w:rPr>
                <w:rFonts w:ascii="宋体" w:hAnsi="宋体" w:eastAsia="宋体" w:cs="宋体"/>
                <w:sz w:val="20"/>
                <w:szCs w:val="20"/>
              </w:rPr>
            </w:pPr>
            <w:r>
              <w:rPr>
                <w:rFonts w:ascii="宋体" w:hAnsi="宋体" w:eastAsia="宋体" w:cs="宋体"/>
                <w:spacing w:val="-2"/>
                <w:sz w:val="20"/>
                <w:szCs w:val="20"/>
              </w:rPr>
              <w:t>顷(13.1500万元/</w:t>
            </w:r>
            <w:r>
              <w:rPr>
                <w:rFonts w:ascii="宋体" w:hAnsi="宋体" w:eastAsia="宋体" w:cs="宋体"/>
                <w:spacing w:val="1"/>
                <w:sz w:val="20"/>
                <w:szCs w:val="20"/>
              </w:rPr>
              <w:t xml:space="preserve"> </w:t>
            </w:r>
            <w:r>
              <w:rPr>
                <w:rFonts w:ascii="宋体" w:hAnsi="宋体" w:eastAsia="宋体" w:cs="宋体"/>
                <w:sz w:val="20"/>
                <w:szCs w:val="20"/>
              </w:rPr>
              <w:t>亩</w:t>
            </w:r>
            <w:r>
              <w:rPr>
                <w:rFonts w:ascii="宋体" w:hAnsi="宋体" w:eastAsia="宋体" w:cs="宋体"/>
                <w:spacing w:val="-50"/>
                <w:sz w:val="20"/>
                <w:szCs w:val="20"/>
              </w:rPr>
              <w:t xml:space="preserve"> </w:t>
            </w:r>
            <w:r>
              <w:rPr>
                <w:rFonts w:ascii="宋体" w:hAnsi="宋体" w:eastAsia="宋体" w:cs="宋体"/>
                <w:sz w:val="20"/>
                <w:szCs w:val="20"/>
              </w:rPr>
              <w:t>)</w:t>
            </w:r>
          </w:p>
        </w:tc>
        <w:tc>
          <w:tcPr>
            <w:tcW w:w="1298" w:type="dxa"/>
            <w:tcBorders>
              <w:top w:val="single" w:color="000000" w:sz="2" w:space="0"/>
              <w:bottom w:val="single" w:color="000000" w:sz="2" w:space="0"/>
            </w:tcBorders>
            <w:vAlign w:val="top"/>
          </w:tcPr>
          <w:p>
            <w:pPr>
              <w:spacing w:before="293" w:line="183" w:lineRule="auto"/>
              <w:ind w:firstLine="276"/>
              <w:rPr>
                <w:rFonts w:ascii="宋体" w:hAnsi="宋体" w:eastAsia="宋体" w:cs="宋体"/>
                <w:sz w:val="21"/>
                <w:szCs w:val="21"/>
              </w:rPr>
            </w:pPr>
            <w:r>
              <w:rPr>
                <w:rFonts w:ascii="宋体" w:hAnsi="宋体" w:eastAsia="宋体" w:cs="宋体"/>
                <w:spacing w:val="-2"/>
                <w:sz w:val="21"/>
                <w:szCs w:val="21"/>
              </w:rPr>
              <w:t>85.7051</w:t>
            </w:r>
          </w:p>
        </w:tc>
        <w:tc>
          <w:tcPr>
            <w:tcW w:w="1199" w:type="dxa"/>
            <w:vMerge w:val="continue"/>
            <w:tcBorders>
              <w:top w:val="nil"/>
              <w:bottom w:val="single" w:color="000000" w:sz="2" w:space="0"/>
            </w:tcBorders>
            <w:vAlign w:val="center"/>
          </w:tcPr>
          <w:p>
            <w:pPr>
              <w:jc w:val="cente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14" w:type="dxa"/>
            <w:vMerge w:val="continue"/>
            <w:tcBorders>
              <w:top w:val="nil"/>
              <w:bottom w:val="nil"/>
            </w:tcBorders>
            <w:vAlign w:val="top"/>
          </w:tcPr>
          <w:p>
            <w:pPr>
              <w:rPr>
                <w:rFonts w:ascii="Arial"/>
                <w:sz w:val="21"/>
              </w:rPr>
            </w:pPr>
          </w:p>
        </w:tc>
        <w:tc>
          <w:tcPr>
            <w:tcW w:w="939" w:type="dxa"/>
            <w:tcBorders>
              <w:top w:val="single" w:color="000000" w:sz="2" w:space="0"/>
              <w:bottom w:val="single" w:color="000000" w:sz="2" w:space="0"/>
            </w:tcBorders>
            <w:vAlign w:val="top"/>
          </w:tcPr>
          <w:p>
            <w:pPr>
              <w:spacing w:before="178" w:line="299" w:lineRule="auto"/>
              <w:ind w:left="351" w:right="132" w:hanging="210"/>
              <w:rPr>
                <w:rFonts w:ascii="宋体" w:hAnsi="宋体" w:eastAsia="宋体" w:cs="宋体"/>
                <w:sz w:val="21"/>
                <w:szCs w:val="21"/>
              </w:rPr>
            </w:pPr>
            <w:r>
              <w:rPr>
                <w:rFonts w:ascii="宋体" w:hAnsi="宋体" w:eastAsia="宋体" w:cs="宋体"/>
                <w:spacing w:val="8"/>
                <w:sz w:val="21"/>
                <w:szCs w:val="21"/>
              </w:rPr>
              <w:t>建设用</w:t>
            </w:r>
            <w:r>
              <w:rPr>
                <w:rFonts w:ascii="宋体" w:hAnsi="宋体" w:eastAsia="宋体" w:cs="宋体"/>
                <w:spacing w:val="1"/>
                <w:sz w:val="21"/>
                <w:szCs w:val="21"/>
              </w:rPr>
              <w:t xml:space="preserve"> </w:t>
            </w:r>
            <w:r>
              <w:rPr>
                <w:rFonts w:ascii="宋体" w:hAnsi="宋体" w:eastAsia="宋体" w:cs="宋体"/>
                <w:sz w:val="21"/>
                <w:szCs w:val="21"/>
              </w:rPr>
              <w:t>地</w:t>
            </w:r>
          </w:p>
        </w:tc>
        <w:tc>
          <w:tcPr>
            <w:tcW w:w="1219" w:type="dxa"/>
            <w:tcBorders>
              <w:top w:val="single" w:color="000000" w:sz="2" w:space="0"/>
              <w:bottom w:val="single" w:color="000000" w:sz="2" w:space="0"/>
            </w:tcBorders>
            <w:vAlign w:val="top"/>
          </w:tcPr>
          <w:p>
            <w:pPr>
              <w:spacing w:before="98" w:line="220" w:lineRule="auto"/>
              <w:ind w:firstLine="181"/>
              <w:rPr>
                <w:rFonts w:ascii="宋体" w:hAnsi="宋体" w:eastAsia="宋体" w:cs="宋体"/>
                <w:sz w:val="21"/>
                <w:szCs w:val="21"/>
              </w:rPr>
            </w:pPr>
            <w:r>
              <w:rPr>
                <w:rFonts w:ascii="宋体" w:hAnsi="宋体" w:eastAsia="宋体" w:cs="宋体"/>
                <w:spacing w:val="1"/>
                <w:sz w:val="21"/>
                <w:szCs w:val="21"/>
              </w:rPr>
              <w:t>0.1196公</w:t>
            </w:r>
          </w:p>
          <w:p>
            <w:pPr>
              <w:spacing w:line="202" w:lineRule="auto"/>
              <w:ind w:firstLine="122"/>
              <w:rPr>
                <w:rFonts w:ascii="宋体" w:hAnsi="宋体" w:eastAsia="宋体" w:cs="宋体"/>
                <w:sz w:val="21"/>
                <w:szCs w:val="21"/>
              </w:rPr>
            </w:pPr>
            <w:r>
              <w:rPr>
                <w:rFonts w:ascii="宋体" w:hAnsi="宋体" w:eastAsia="宋体" w:cs="宋体"/>
                <w:spacing w:val="1"/>
                <w:sz w:val="21"/>
                <w:szCs w:val="21"/>
              </w:rPr>
              <w:t>顷(1.7940</w:t>
            </w:r>
          </w:p>
          <w:p>
            <w:pPr>
              <w:spacing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210" w:line="227"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89" w:line="220" w:lineRule="auto"/>
              <w:ind w:firstLine="214"/>
              <w:rPr>
                <w:rFonts w:ascii="宋体" w:hAnsi="宋体" w:eastAsia="宋体" w:cs="宋体"/>
                <w:sz w:val="21"/>
                <w:szCs w:val="21"/>
              </w:rPr>
            </w:pPr>
            <w:r>
              <w:rPr>
                <w:rFonts w:ascii="宋体" w:hAnsi="宋体" w:eastAsia="宋体" w:cs="宋体"/>
                <w:spacing w:val="-2"/>
                <w:sz w:val="21"/>
                <w:szCs w:val="21"/>
              </w:rPr>
              <w:t>394.5000万元/公</w:t>
            </w:r>
          </w:p>
          <w:p>
            <w:pPr>
              <w:spacing w:before="10" w:line="227" w:lineRule="auto"/>
              <w:ind w:left="843" w:right="316" w:hanging="629"/>
              <w:rPr>
                <w:rFonts w:ascii="宋体" w:hAnsi="宋体" w:eastAsia="宋体" w:cs="宋体"/>
                <w:sz w:val="21"/>
                <w:szCs w:val="21"/>
              </w:rPr>
            </w:pPr>
            <w:r>
              <w:rPr>
                <w:rFonts w:ascii="宋体" w:hAnsi="宋体" w:eastAsia="宋体" w:cs="宋体"/>
                <w:spacing w:val="-9"/>
                <w:sz w:val="21"/>
                <w:szCs w:val="21"/>
              </w:rPr>
              <w:t>顷(26.3000万元/</w:t>
            </w:r>
            <w:r>
              <w:rPr>
                <w:rFonts w:ascii="宋体" w:hAnsi="宋体" w:eastAsia="宋体" w:cs="宋体"/>
                <w:spacing w:val="10"/>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293" w:lineRule="auto"/>
              <w:rPr>
                <w:rFonts w:ascii="Arial"/>
                <w:sz w:val="21"/>
              </w:rPr>
            </w:pPr>
          </w:p>
          <w:p>
            <w:pPr>
              <w:spacing w:before="68" w:line="183" w:lineRule="auto"/>
              <w:ind w:firstLine="276"/>
              <w:rPr>
                <w:rFonts w:ascii="宋体" w:hAnsi="宋体" w:eastAsia="宋体" w:cs="宋体"/>
                <w:sz w:val="21"/>
                <w:szCs w:val="21"/>
              </w:rPr>
            </w:pPr>
            <w:r>
              <w:rPr>
                <w:rFonts w:ascii="宋体" w:hAnsi="宋体" w:eastAsia="宋体" w:cs="宋体"/>
                <w:spacing w:val="-1"/>
                <w:sz w:val="21"/>
                <w:szCs w:val="21"/>
              </w:rPr>
              <w:t>47.1822</w:t>
            </w:r>
          </w:p>
        </w:tc>
        <w:tc>
          <w:tcPr>
            <w:tcW w:w="1199" w:type="dxa"/>
            <w:tcBorders>
              <w:top w:val="single" w:color="000000" w:sz="2" w:space="0"/>
              <w:bottom w:val="single" w:color="000000" w:sz="2" w:space="0"/>
            </w:tcBorders>
            <w:vAlign w:val="center"/>
          </w:tcPr>
          <w:p>
            <w:pPr>
              <w:spacing w:before="179" w:line="277" w:lineRule="auto"/>
              <w:ind w:left="118" w:right="178" w:firstLine="5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tcBorders>
              <w:top w:val="single" w:color="000000" w:sz="2" w:space="0"/>
              <w:bottom w:val="single" w:color="000000" w:sz="2" w:space="0"/>
            </w:tcBorders>
            <w:vAlign w:val="top"/>
          </w:tcPr>
          <w:p>
            <w:pPr>
              <w:spacing w:line="258"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14" w:type="dxa"/>
            <w:vMerge w:val="continue"/>
            <w:tcBorders>
              <w:top w:val="nil"/>
              <w:bottom w:val="nil"/>
            </w:tcBorders>
            <w:vAlign w:val="top"/>
          </w:tcPr>
          <w:p>
            <w:pPr>
              <w:rPr>
                <w:rFonts w:ascii="Arial"/>
                <w:sz w:val="21"/>
              </w:rPr>
            </w:pPr>
          </w:p>
        </w:tc>
        <w:tc>
          <w:tcPr>
            <w:tcW w:w="939" w:type="dxa"/>
            <w:tcBorders>
              <w:top w:val="single" w:color="000000" w:sz="2" w:space="0"/>
              <w:bottom w:val="single" w:color="000000" w:sz="2" w:space="0"/>
            </w:tcBorders>
            <w:vAlign w:val="top"/>
          </w:tcPr>
          <w:p>
            <w:pPr>
              <w:spacing w:before="249" w:line="249" w:lineRule="auto"/>
              <w:ind w:left="351" w:right="132" w:hanging="210"/>
              <w:rPr>
                <w:rFonts w:ascii="宋体" w:hAnsi="宋体" w:eastAsia="宋体" w:cs="宋体"/>
                <w:sz w:val="21"/>
                <w:szCs w:val="21"/>
              </w:rPr>
            </w:pPr>
            <w:r>
              <w:rPr>
                <w:rFonts w:ascii="宋体" w:hAnsi="宋体" w:eastAsia="宋体" w:cs="宋体"/>
                <w:spacing w:val="8"/>
                <w:sz w:val="21"/>
                <w:szCs w:val="21"/>
              </w:rPr>
              <w:t>未利用</w:t>
            </w:r>
            <w:r>
              <w:rPr>
                <w:rFonts w:ascii="宋体" w:hAnsi="宋体" w:eastAsia="宋体" w:cs="宋体"/>
                <w:spacing w:val="1"/>
                <w:sz w:val="21"/>
                <w:szCs w:val="21"/>
              </w:rPr>
              <w:t xml:space="preserve"> </w:t>
            </w:r>
            <w:r>
              <w:rPr>
                <w:rFonts w:ascii="宋体" w:hAnsi="宋体" w:eastAsia="宋体" w:cs="宋体"/>
                <w:sz w:val="21"/>
                <w:szCs w:val="21"/>
              </w:rPr>
              <w:t>地</w:t>
            </w:r>
          </w:p>
        </w:tc>
        <w:tc>
          <w:tcPr>
            <w:tcW w:w="1219" w:type="dxa"/>
            <w:tcBorders>
              <w:top w:val="single" w:color="000000" w:sz="2" w:space="0"/>
              <w:bottom w:val="single" w:color="000000" w:sz="2" w:space="0"/>
            </w:tcBorders>
            <w:vAlign w:val="top"/>
          </w:tcPr>
          <w:p>
            <w:pPr>
              <w:spacing w:before="139" w:line="220" w:lineRule="auto"/>
              <w:ind w:firstLine="181"/>
              <w:rPr>
                <w:rFonts w:ascii="宋体" w:hAnsi="宋体" w:eastAsia="宋体" w:cs="宋体"/>
                <w:sz w:val="21"/>
                <w:szCs w:val="21"/>
              </w:rPr>
            </w:pPr>
            <w:r>
              <w:rPr>
                <w:rFonts w:ascii="宋体" w:hAnsi="宋体" w:eastAsia="宋体" w:cs="宋体"/>
                <w:spacing w:val="1"/>
                <w:sz w:val="21"/>
                <w:szCs w:val="21"/>
              </w:rPr>
              <w:t>0.0034公</w:t>
            </w:r>
          </w:p>
          <w:p>
            <w:pPr>
              <w:spacing w:line="219" w:lineRule="auto"/>
              <w:ind w:firstLine="122"/>
              <w:rPr>
                <w:rFonts w:ascii="宋体" w:hAnsi="宋体" w:eastAsia="宋体" w:cs="宋体"/>
                <w:sz w:val="21"/>
                <w:szCs w:val="21"/>
              </w:rPr>
            </w:pPr>
            <w:r>
              <w:rPr>
                <w:rFonts w:ascii="宋体" w:hAnsi="宋体" w:eastAsia="宋体" w:cs="宋体"/>
                <w:spacing w:val="1"/>
                <w:sz w:val="21"/>
                <w:szCs w:val="21"/>
              </w:rPr>
              <w:t>顷(0.0510</w:t>
            </w:r>
          </w:p>
          <w:p>
            <w:pPr>
              <w:spacing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251" w:line="227" w:lineRule="auto"/>
              <w:ind w:left="242" w:right="130" w:hanging="110"/>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139" w:line="220" w:lineRule="auto"/>
              <w:ind w:firstLine="214"/>
              <w:rPr>
                <w:rFonts w:ascii="宋体" w:hAnsi="宋体" w:eastAsia="宋体" w:cs="宋体"/>
                <w:sz w:val="21"/>
                <w:szCs w:val="21"/>
              </w:rPr>
            </w:pPr>
            <w:r>
              <w:rPr>
                <w:rFonts w:ascii="宋体" w:hAnsi="宋体" w:eastAsia="宋体" w:cs="宋体"/>
                <w:spacing w:val="-2"/>
                <w:sz w:val="21"/>
                <w:szCs w:val="21"/>
              </w:rPr>
              <w:t>394.5000万元/公</w:t>
            </w:r>
          </w:p>
          <w:p>
            <w:pPr>
              <w:spacing w:before="1" w:line="227" w:lineRule="auto"/>
              <w:ind w:left="843" w:right="316" w:hanging="629"/>
              <w:rPr>
                <w:rFonts w:ascii="宋体" w:hAnsi="宋体" w:eastAsia="宋体" w:cs="宋体"/>
                <w:sz w:val="21"/>
                <w:szCs w:val="21"/>
              </w:rPr>
            </w:pPr>
            <w:r>
              <w:rPr>
                <w:rFonts w:ascii="宋体" w:hAnsi="宋体" w:eastAsia="宋体" w:cs="宋体"/>
                <w:spacing w:val="-9"/>
                <w:sz w:val="21"/>
                <w:szCs w:val="21"/>
              </w:rPr>
              <w:t>顷(26.3000万元/</w:t>
            </w:r>
            <w:r>
              <w:rPr>
                <w:rFonts w:ascii="宋体" w:hAnsi="宋体" w:eastAsia="宋体" w:cs="宋体"/>
                <w:spacing w:val="10"/>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98" w:type="dxa"/>
            <w:tcBorders>
              <w:top w:val="single" w:color="000000" w:sz="2" w:space="0"/>
              <w:bottom w:val="single" w:color="000000" w:sz="2" w:space="0"/>
            </w:tcBorders>
            <w:vAlign w:val="top"/>
          </w:tcPr>
          <w:p>
            <w:pPr>
              <w:spacing w:line="343" w:lineRule="auto"/>
              <w:rPr>
                <w:rFonts w:ascii="Arial"/>
                <w:sz w:val="21"/>
              </w:rPr>
            </w:pPr>
          </w:p>
          <w:p>
            <w:pPr>
              <w:spacing w:before="69" w:line="183" w:lineRule="auto"/>
              <w:ind w:firstLine="326"/>
              <w:rPr>
                <w:rFonts w:ascii="宋体" w:hAnsi="宋体" w:eastAsia="宋体" w:cs="宋体"/>
                <w:sz w:val="21"/>
                <w:szCs w:val="21"/>
              </w:rPr>
            </w:pPr>
            <w:r>
              <w:rPr>
                <w:rFonts w:ascii="宋体" w:hAnsi="宋体" w:eastAsia="宋体" w:cs="宋体"/>
                <w:spacing w:val="-4"/>
                <w:sz w:val="21"/>
                <w:szCs w:val="21"/>
              </w:rPr>
              <w:t>1.3414</w:t>
            </w:r>
          </w:p>
        </w:tc>
        <w:tc>
          <w:tcPr>
            <w:tcW w:w="1199" w:type="dxa"/>
            <w:tcBorders>
              <w:top w:val="single" w:color="000000" w:sz="2" w:space="0"/>
              <w:bottom w:val="single" w:color="000000" w:sz="2" w:space="0"/>
            </w:tcBorders>
            <w:vAlign w:val="center"/>
          </w:tcPr>
          <w:p>
            <w:pPr>
              <w:spacing w:before="230" w:line="277" w:lineRule="auto"/>
              <w:ind w:left="138" w:right="178" w:firstLine="39"/>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w:t>
            </w:r>
          </w:p>
        </w:tc>
        <w:tc>
          <w:tcPr>
            <w:tcW w:w="704" w:type="dxa"/>
            <w:tcBorders>
              <w:top w:val="single" w:color="000000" w:sz="2" w:space="0"/>
              <w:bottom w:val="single" w:color="000000" w:sz="2" w:space="0"/>
            </w:tcBorders>
            <w:vAlign w:val="top"/>
          </w:tcPr>
          <w:p>
            <w:pPr>
              <w:spacing w:line="309" w:lineRule="auto"/>
              <w:rPr>
                <w:rFonts w:ascii="Arial"/>
                <w:sz w:val="21"/>
              </w:rPr>
            </w:pPr>
          </w:p>
          <w:p>
            <w:pPr>
              <w:spacing w:before="68"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14" w:type="dxa"/>
            <w:vMerge w:val="continue"/>
            <w:tcBorders>
              <w:top w:val="nil"/>
              <w:bottom w:val="single" w:color="000000" w:sz="2" w:space="0"/>
            </w:tcBorders>
            <w:vAlign w:val="top"/>
          </w:tcPr>
          <w:p>
            <w:pPr>
              <w:rPr>
                <w:rFonts w:ascii="Arial"/>
                <w:sz w:val="21"/>
              </w:rPr>
            </w:pPr>
          </w:p>
        </w:tc>
        <w:tc>
          <w:tcPr>
            <w:tcW w:w="5095" w:type="dxa"/>
            <w:gridSpan w:val="4"/>
            <w:tcBorders>
              <w:top w:val="single" w:color="000000" w:sz="2" w:space="0"/>
              <w:bottom w:val="single" w:color="000000" w:sz="2" w:space="0"/>
            </w:tcBorders>
            <w:vAlign w:val="top"/>
          </w:tcPr>
          <w:p>
            <w:pPr>
              <w:spacing w:line="289" w:lineRule="auto"/>
              <w:rPr>
                <w:rFonts w:ascii="Arial"/>
                <w:sz w:val="21"/>
              </w:rPr>
            </w:pPr>
          </w:p>
          <w:p>
            <w:pPr>
              <w:spacing w:before="68" w:line="219" w:lineRule="auto"/>
              <w:ind w:firstLine="2010"/>
              <w:rPr>
                <w:rFonts w:ascii="宋体" w:hAnsi="宋体" w:eastAsia="宋体" w:cs="宋体"/>
                <w:sz w:val="21"/>
                <w:szCs w:val="21"/>
              </w:rPr>
            </w:pPr>
            <w:r>
              <w:rPr>
                <w:rFonts w:ascii="宋体" w:hAnsi="宋体" w:eastAsia="宋体" w:cs="宋体"/>
                <w:spacing w:val="2"/>
                <w:sz w:val="21"/>
                <w:szCs w:val="21"/>
              </w:rPr>
              <w:t>青苗补助费</w:t>
            </w:r>
          </w:p>
        </w:tc>
        <w:tc>
          <w:tcPr>
            <w:tcW w:w="1298" w:type="dxa"/>
            <w:tcBorders>
              <w:top w:val="single" w:color="000000" w:sz="2" w:space="0"/>
              <w:bottom w:val="single" w:color="000000" w:sz="2" w:space="0"/>
            </w:tcBorders>
            <w:vAlign w:val="top"/>
          </w:tcPr>
          <w:p>
            <w:pPr>
              <w:spacing w:line="325" w:lineRule="auto"/>
              <w:rPr>
                <w:rFonts w:ascii="Arial"/>
                <w:sz w:val="21"/>
              </w:rPr>
            </w:pPr>
          </w:p>
          <w:p>
            <w:pPr>
              <w:spacing w:before="68" w:line="182" w:lineRule="auto"/>
              <w:ind w:firstLine="276"/>
              <w:rPr>
                <w:rFonts w:ascii="宋体" w:hAnsi="宋体" w:eastAsia="宋体" w:cs="宋体"/>
                <w:sz w:val="21"/>
                <w:szCs w:val="21"/>
              </w:rPr>
            </w:pPr>
            <w:r>
              <w:rPr>
                <w:rFonts w:ascii="宋体" w:hAnsi="宋体" w:eastAsia="宋体" w:cs="宋体"/>
                <w:spacing w:val="-2"/>
                <w:sz w:val="21"/>
                <w:szCs w:val="21"/>
              </w:rPr>
              <w:t>59.4833</w:t>
            </w:r>
          </w:p>
        </w:tc>
        <w:tc>
          <w:tcPr>
            <w:tcW w:w="1199" w:type="dxa"/>
            <w:tcBorders>
              <w:top w:val="single" w:color="000000" w:sz="2" w:space="0"/>
              <w:bottom w:val="single" w:color="000000" w:sz="2" w:space="0"/>
            </w:tcBorders>
            <w:vAlign w:val="center"/>
          </w:tcPr>
          <w:p>
            <w:pPr>
              <w:spacing w:before="230" w:line="277" w:lineRule="auto"/>
              <w:ind w:left="178" w:right="178"/>
              <w:jc w:val="center"/>
              <w:rPr>
                <w:rFonts w:ascii="宋体" w:hAnsi="宋体" w:eastAsia="宋体" w:cs="宋体"/>
                <w:sz w:val="21"/>
                <w:szCs w:val="21"/>
              </w:rPr>
            </w:pPr>
            <w:r>
              <w:rPr>
                <w:rFonts w:ascii="宋体" w:hAnsi="宋体" w:eastAsia="宋体" w:cs="宋体"/>
                <w:spacing w:val="-2"/>
                <w:sz w:val="21"/>
                <w:szCs w:val="21"/>
              </w:rPr>
              <w:t>福安经济</w:t>
            </w:r>
            <w:r>
              <w:rPr>
                <w:rFonts w:ascii="宋体" w:hAnsi="宋体" w:eastAsia="宋体" w:cs="宋体"/>
                <w:sz w:val="21"/>
                <w:szCs w:val="21"/>
              </w:rPr>
              <w:t xml:space="preserve"> </w:t>
            </w:r>
            <w:r>
              <w:rPr>
                <w:rFonts w:ascii="宋体" w:hAnsi="宋体" w:eastAsia="宋体" w:cs="宋体"/>
                <w:spacing w:val="-3"/>
                <w:sz w:val="21"/>
                <w:szCs w:val="21"/>
              </w:rPr>
              <w:t>联合社转</w:t>
            </w:r>
          </w:p>
        </w:tc>
        <w:tc>
          <w:tcPr>
            <w:tcW w:w="704" w:type="dxa"/>
            <w:tcBorders>
              <w:top w:val="single" w:color="000000" w:sz="2" w:space="0"/>
              <w:bottom w:val="single" w:color="000000" w:sz="2" w:space="0"/>
            </w:tcBorders>
            <w:vAlign w:val="top"/>
          </w:tcPr>
          <w:p>
            <w:pPr>
              <w:spacing w:line="289" w:lineRule="auto"/>
              <w:rPr>
                <w:rFonts w:ascii="Arial"/>
                <w:sz w:val="21"/>
              </w:rPr>
            </w:pPr>
          </w:p>
          <w:p>
            <w:pPr>
              <w:spacing w:before="68"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bl>
    <w:p>
      <w:pPr>
        <w:rPr>
          <w:rFonts w:ascii="Arial"/>
          <w:sz w:val="21"/>
        </w:rPr>
      </w:pPr>
    </w:p>
    <w:p>
      <w:pPr>
        <w:sectPr>
          <w:footerReference r:id="rId3" w:type="default"/>
          <w:pgSz w:w="11900" w:h="16840"/>
          <w:pgMar w:top="1431" w:right="1604" w:bottom="1231" w:left="1274" w:header="0" w:footer="1106" w:gutter="0"/>
        </w:sectPr>
      </w:pPr>
    </w:p>
    <w:p>
      <w:pPr>
        <w:spacing w:line="63" w:lineRule="exact"/>
      </w:pPr>
    </w:p>
    <w:tbl>
      <w:tblPr>
        <w:tblStyle w:val="4"/>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5084"/>
        <w:gridCol w:w="1298"/>
        <w:gridCol w:w="119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14" w:type="dxa"/>
            <w:tcBorders>
              <w:top w:val="single" w:color="000000" w:sz="2" w:space="0"/>
              <w:bottom w:val="single" w:color="000000" w:sz="2" w:space="0"/>
            </w:tcBorders>
            <w:vAlign w:val="top"/>
          </w:tcPr>
          <w:p>
            <w:pPr>
              <w:rPr>
                <w:rFonts w:ascii="Arial"/>
                <w:sz w:val="21"/>
              </w:rPr>
            </w:pPr>
          </w:p>
        </w:tc>
        <w:tc>
          <w:tcPr>
            <w:tcW w:w="5084" w:type="dxa"/>
            <w:tcBorders>
              <w:top w:val="single" w:color="000000" w:sz="2" w:space="0"/>
              <w:bottom w:val="single" w:color="000000" w:sz="2" w:space="0"/>
            </w:tcBorders>
            <w:vAlign w:val="top"/>
          </w:tcPr>
          <w:p>
            <w:pPr>
              <w:spacing w:line="302" w:lineRule="auto"/>
              <w:rPr>
                <w:rFonts w:ascii="Arial"/>
                <w:sz w:val="21"/>
              </w:rPr>
            </w:pPr>
          </w:p>
          <w:p>
            <w:pPr>
              <w:spacing w:before="65" w:line="219" w:lineRule="auto"/>
              <w:ind w:firstLine="2030"/>
              <w:rPr>
                <w:rFonts w:ascii="宋体" w:hAnsi="宋体" w:eastAsia="宋体" w:cs="宋体"/>
                <w:sz w:val="20"/>
                <w:szCs w:val="20"/>
              </w:rPr>
            </w:pPr>
            <w:r>
              <w:rPr>
                <w:rFonts w:ascii="宋体" w:hAnsi="宋体" w:eastAsia="宋体" w:cs="宋体"/>
                <w:spacing w:val="2"/>
                <w:sz w:val="20"/>
                <w:szCs w:val="20"/>
              </w:rPr>
              <w:t>附着物补偿</w:t>
            </w:r>
          </w:p>
        </w:tc>
        <w:tc>
          <w:tcPr>
            <w:tcW w:w="1298" w:type="dxa"/>
            <w:tcBorders>
              <w:top w:val="single" w:color="000000" w:sz="2" w:space="0"/>
              <w:bottom w:val="single" w:color="000000" w:sz="2" w:space="0"/>
            </w:tcBorders>
            <w:vAlign w:val="top"/>
          </w:tcPr>
          <w:p>
            <w:pPr>
              <w:spacing w:line="336" w:lineRule="auto"/>
              <w:rPr>
                <w:rFonts w:ascii="Arial"/>
                <w:sz w:val="21"/>
              </w:rPr>
            </w:pPr>
          </w:p>
          <w:p>
            <w:pPr>
              <w:spacing w:before="65" w:line="182" w:lineRule="auto"/>
              <w:ind w:firstLine="296"/>
              <w:rPr>
                <w:rFonts w:ascii="宋体" w:hAnsi="宋体" w:eastAsia="宋体" w:cs="宋体"/>
                <w:sz w:val="20"/>
                <w:szCs w:val="20"/>
              </w:rPr>
            </w:pPr>
            <w:r>
              <w:rPr>
                <w:rFonts w:ascii="宋体" w:hAnsi="宋体" w:eastAsia="宋体" w:cs="宋体"/>
                <w:spacing w:val="-2"/>
                <w:sz w:val="20"/>
                <w:szCs w:val="20"/>
              </w:rPr>
              <w:t>59.4833</w:t>
            </w:r>
          </w:p>
        </w:tc>
        <w:tc>
          <w:tcPr>
            <w:tcW w:w="1199" w:type="dxa"/>
            <w:tcBorders>
              <w:top w:val="single" w:color="000000" w:sz="2" w:space="0"/>
              <w:bottom w:val="single" w:color="000000" w:sz="2" w:space="0"/>
            </w:tcBorders>
            <w:vAlign w:val="top"/>
          </w:tcPr>
          <w:p>
            <w:pPr>
              <w:spacing w:before="60" w:line="219" w:lineRule="auto"/>
              <w:ind w:firstLine="198"/>
              <w:rPr>
                <w:rFonts w:ascii="宋体" w:hAnsi="宋体" w:eastAsia="宋体" w:cs="宋体"/>
                <w:sz w:val="20"/>
                <w:szCs w:val="20"/>
              </w:rPr>
            </w:pPr>
            <w:r>
              <w:rPr>
                <w:rFonts w:ascii="宋体" w:hAnsi="宋体" w:eastAsia="宋体" w:cs="宋体"/>
                <w:spacing w:val="-2"/>
                <w:sz w:val="20"/>
                <w:szCs w:val="20"/>
              </w:rPr>
              <w:t>付土地承</w:t>
            </w:r>
          </w:p>
          <w:p>
            <w:pPr>
              <w:spacing w:before="92" w:line="221" w:lineRule="auto"/>
              <w:ind w:firstLine="198"/>
              <w:rPr>
                <w:rFonts w:ascii="宋体" w:hAnsi="宋体" w:eastAsia="宋体" w:cs="宋体"/>
                <w:sz w:val="20"/>
                <w:szCs w:val="20"/>
              </w:rPr>
            </w:pPr>
            <w:r>
              <w:rPr>
                <w:rFonts w:ascii="宋体" w:hAnsi="宋体" w:eastAsia="宋体" w:cs="宋体"/>
                <w:spacing w:val="-2"/>
                <w:sz w:val="20"/>
                <w:szCs w:val="20"/>
              </w:rPr>
              <w:t>包者和业</w:t>
            </w:r>
          </w:p>
          <w:p>
            <w:pPr>
              <w:spacing w:before="71" w:line="219" w:lineRule="auto"/>
              <w:ind w:firstLine="398"/>
              <w:rPr>
                <w:rFonts w:ascii="宋体" w:hAnsi="宋体" w:eastAsia="宋体" w:cs="宋体"/>
                <w:sz w:val="20"/>
                <w:szCs w:val="20"/>
              </w:rPr>
            </w:pPr>
            <w:r>
              <w:rPr>
                <w:rFonts w:ascii="宋体" w:hAnsi="宋体" w:eastAsia="宋体" w:cs="宋体"/>
                <w:spacing w:val="-2"/>
                <w:sz w:val="20"/>
                <w:szCs w:val="20"/>
              </w:rPr>
              <w:t>权人</w:t>
            </w:r>
          </w:p>
        </w:tc>
        <w:tc>
          <w:tcPr>
            <w:tcW w:w="724" w:type="dxa"/>
            <w:tcBorders>
              <w:top w:val="single" w:color="000000" w:sz="2" w:space="0"/>
              <w:bottom w:val="single" w:color="000000" w:sz="2" w:space="0"/>
            </w:tcBorders>
            <w:vAlign w:val="top"/>
          </w:tcPr>
          <w:p>
            <w:pPr>
              <w:spacing w:line="302" w:lineRule="auto"/>
              <w:rPr>
                <w:rFonts w:ascii="Arial"/>
                <w:sz w:val="21"/>
              </w:rPr>
            </w:pPr>
          </w:p>
          <w:p>
            <w:pPr>
              <w:spacing w:before="65" w:line="219" w:lineRule="auto"/>
              <w:ind w:firstLine="159"/>
              <w:rPr>
                <w:rFonts w:ascii="宋体" w:hAnsi="宋体" w:eastAsia="宋体" w:cs="宋体"/>
                <w:sz w:val="20"/>
                <w:szCs w:val="20"/>
              </w:rPr>
            </w:pPr>
            <w:r>
              <w:rPr>
                <w:rFonts w:ascii="宋体" w:hAnsi="宋体" w:eastAsia="宋体" w:cs="宋体"/>
                <w:spacing w:val="12"/>
                <w:sz w:val="20"/>
                <w:szCs w:val="20"/>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798" w:type="dxa"/>
            <w:gridSpan w:val="2"/>
            <w:tcBorders>
              <w:top w:val="single" w:color="000000" w:sz="2" w:space="0"/>
              <w:bottom w:val="single" w:color="000000" w:sz="2" w:space="0"/>
            </w:tcBorders>
            <w:vAlign w:val="top"/>
          </w:tcPr>
          <w:p>
            <w:pPr>
              <w:spacing w:line="271" w:lineRule="auto"/>
              <w:rPr>
                <w:rFonts w:ascii="Arial"/>
                <w:sz w:val="21"/>
              </w:rPr>
            </w:pPr>
          </w:p>
          <w:p>
            <w:pPr>
              <w:spacing w:before="65" w:line="221" w:lineRule="auto"/>
              <w:ind w:firstLine="2694"/>
              <w:rPr>
                <w:rFonts w:ascii="宋体" w:hAnsi="宋体" w:eastAsia="宋体" w:cs="宋体"/>
                <w:sz w:val="20"/>
                <w:szCs w:val="20"/>
              </w:rPr>
            </w:pPr>
            <w:r>
              <w:rPr>
                <w:rFonts w:ascii="宋体" w:hAnsi="宋体" w:eastAsia="宋体" w:cs="宋体"/>
                <w:spacing w:val="-3"/>
                <w:sz w:val="20"/>
                <w:szCs w:val="20"/>
              </w:rPr>
              <w:t>合计</w:t>
            </w:r>
          </w:p>
        </w:tc>
        <w:tc>
          <w:tcPr>
            <w:tcW w:w="1298" w:type="dxa"/>
            <w:tcBorders>
              <w:top w:val="single" w:color="000000" w:sz="2" w:space="0"/>
              <w:bottom w:val="single" w:color="000000" w:sz="2" w:space="0"/>
            </w:tcBorders>
            <w:vAlign w:val="top"/>
          </w:tcPr>
          <w:p>
            <w:pPr>
              <w:spacing w:line="303" w:lineRule="auto"/>
              <w:rPr>
                <w:rFonts w:ascii="Arial"/>
                <w:sz w:val="21"/>
              </w:rPr>
            </w:pPr>
          </w:p>
          <w:p>
            <w:pPr>
              <w:spacing w:before="65" w:line="183" w:lineRule="auto"/>
              <w:ind w:firstLine="196"/>
              <w:rPr>
                <w:rFonts w:ascii="宋体" w:hAnsi="宋体" w:eastAsia="宋体" w:cs="宋体"/>
                <w:sz w:val="20"/>
                <w:szCs w:val="20"/>
              </w:rPr>
            </w:pPr>
            <w:r>
              <w:rPr>
                <w:rFonts w:ascii="宋体" w:hAnsi="宋体" w:eastAsia="宋体" w:cs="宋体"/>
                <w:spacing w:val="-3"/>
                <w:sz w:val="20"/>
                <w:szCs w:val="20"/>
              </w:rPr>
              <w:t>1161.9062</w:t>
            </w:r>
          </w:p>
        </w:tc>
        <w:tc>
          <w:tcPr>
            <w:tcW w:w="1199" w:type="dxa"/>
            <w:tcBorders>
              <w:top w:val="single" w:color="000000" w:sz="2" w:space="0"/>
              <w:bottom w:val="single" w:color="000000" w:sz="2" w:space="0"/>
            </w:tcBorders>
            <w:vAlign w:val="top"/>
          </w:tcPr>
          <w:p>
            <w:pPr>
              <w:rPr>
                <w:rFonts w:ascii="Arial"/>
                <w:sz w:val="21"/>
              </w:rPr>
            </w:pPr>
          </w:p>
        </w:tc>
        <w:tc>
          <w:tcPr>
            <w:tcW w:w="724" w:type="dxa"/>
            <w:tcBorders>
              <w:top w:val="single" w:color="000000" w:sz="2" w:space="0"/>
              <w:bottom w:val="single" w:color="000000" w:sz="2" w:space="0"/>
            </w:tcBorders>
            <w:vAlign w:val="top"/>
          </w:tcPr>
          <w:p>
            <w:pPr>
              <w:spacing w:line="271" w:lineRule="auto"/>
              <w:rPr>
                <w:rFonts w:ascii="Arial"/>
                <w:sz w:val="21"/>
              </w:rPr>
            </w:pPr>
          </w:p>
          <w:p>
            <w:pPr>
              <w:spacing w:before="65" w:line="219" w:lineRule="auto"/>
              <w:ind w:firstLine="159"/>
              <w:rPr>
                <w:rFonts w:ascii="宋体" w:hAnsi="宋体" w:eastAsia="宋体" w:cs="宋体"/>
                <w:sz w:val="20"/>
                <w:szCs w:val="20"/>
              </w:rPr>
            </w:pPr>
            <w:r>
              <w:rPr>
                <w:rFonts w:ascii="宋体" w:hAnsi="宋体" w:eastAsia="宋体" w:cs="宋体"/>
                <w:spacing w:val="12"/>
                <w:sz w:val="20"/>
                <w:szCs w:val="20"/>
              </w:rPr>
              <w:t>货币</w:t>
            </w:r>
          </w:p>
        </w:tc>
      </w:tr>
    </w:tbl>
    <w:p>
      <w:pPr>
        <w:widowControl w:val="0"/>
        <w:kinsoku/>
        <w:autoSpaceDE/>
        <w:autoSpaceDN/>
        <w:adjustRightInd/>
        <w:snapToGrid/>
        <w:spacing w:line="560" w:lineRule="exact"/>
        <w:ind w:firstLine="707" w:firstLineChars="221"/>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根据广州市人民政府办公厅《关于进一步加强征收农村集体 土地留用地管理的意见》(穗府办规〔2018〕17号 ) 的规定 , 在保证货币安置兑现落实的同时,我区将按规定预留经济发展用地给被征地单位作生产发展用地。根据《广州市人民政府办公厅关于印发广州市城乡居民基本养老保险实施办法的通知》(穗府办〔2014〕 66号)的规定,落实养老保险范围的被征地农民的基本 养老保险工作.涉及到房屋拆迁的,按照广州南沙区人民政府有关规定的标准进行补偿安置。</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104" w:line="222" w:lineRule="auto"/>
        <w:ind w:firstLine="3904"/>
        <w:rPr>
          <w:rFonts w:ascii="仿宋" w:hAnsi="仿宋" w:eastAsia="仿宋" w:cs="仿宋"/>
          <w:sz w:val="32"/>
          <w:szCs w:val="32"/>
        </w:rPr>
      </w:pPr>
      <w:r>
        <w:rPr>
          <w:rFonts w:ascii="仿宋" w:hAnsi="仿宋" w:eastAsia="仿宋" w:cs="仿宋"/>
          <w:spacing w:val="-2"/>
          <w:sz w:val="32"/>
          <w:szCs w:val="32"/>
        </w:rPr>
        <w:t>广州市规划和自然资源局南沙区分局</w:t>
      </w:r>
    </w:p>
    <w:p>
      <w:pPr>
        <w:spacing w:before="235" w:line="222" w:lineRule="auto"/>
        <w:ind w:firstLine="5600" w:firstLineChars="1600"/>
        <w:rPr>
          <w:rFonts w:hint="eastAsia" w:eastAsia="仿宋"/>
          <w:sz w:val="32"/>
          <w:szCs w:val="32"/>
          <w:lang w:val="en-US" w:eastAsia="zh-CN"/>
        </w:rPr>
        <w:sectPr>
          <w:footerReference r:id="rId4" w:type="default"/>
          <w:pgSz w:w="11900" w:h="16840"/>
          <w:pgMar w:top="1431" w:right="1484" w:bottom="1211" w:left="1385" w:header="0" w:footer="1089" w:gutter="0"/>
        </w:sectPr>
      </w:pPr>
      <w:r>
        <w:rPr>
          <w:rFonts w:ascii="仿宋" w:hAnsi="仿宋" w:eastAsia="仿宋" w:cs="仿宋"/>
          <w:spacing w:val="15"/>
          <w:sz w:val="32"/>
          <w:szCs w:val="32"/>
        </w:rPr>
        <w:t>2020</w:t>
      </w:r>
      <w:r>
        <w:rPr>
          <w:rFonts w:ascii="仿宋" w:hAnsi="仿宋" w:eastAsia="仿宋" w:cs="仿宋"/>
          <w:spacing w:val="-83"/>
          <w:sz w:val="32"/>
          <w:szCs w:val="32"/>
        </w:rPr>
        <w:t xml:space="preserve"> </w:t>
      </w:r>
      <w:r>
        <w:rPr>
          <w:rFonts w:ascii="仿宋" w:hAnsi="仿宋" w:eastAsia="仿宋" w:cs="仿宋"/>
          <w:spacing w:val="15"/>
          <w:sz w:val="32"/>
          <w:szCs w:val="32"/>
        </w:rPr>
        <w:t>年7</w:t>
      </w:r>
      <w:r>
        <w:rPr>
          <w:rFonts w:hint="eastAsia" w:ascii="仿宋" w:hAnsi="仿宋" w:eastAsia="仿宋" w:cs="仿宋"/>
          <w:spacing w:val="15"/>
          <w:sz w:val="32"/>
          <w:szCs w:val="32"/>
          <w:lang w:val="en-US" w:eastAsia="zh-CN"/>
        </w:rPr>
        <w:t>月</w:t>
      </w:r>
      <w:r>
        <w:rPr>
          <w:rFonts w:ascii="仿宋" w:hAnsi="仿宋" w:eastAsia="仿宋" w:cs="仿宋"/>
          <w:spacing w:val="15"/>
          <w:sz w:val="32"/>
          <w:szCs w:val="32"/>
        </w:rPr>
        <w:t>2</w:t>
      </w:r>
      <w:r>
        <w:rPr>
          <w:rFonts w:hint="eastAsia" w:ascii="仿宋" w:hAnsi="仿宋" w:eastAsia="仿宋" w:cs="仿宋"/>
          <w:spacing w:val="-95"/>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75"/>
      <w:rPr>
        <w:rFonts w:ascii="幼圆" w:hAnsi="幼圆" w:eastAsia="幼圆" w:cs="幼圆"/>
        <w:sz w:val="18"/>
        <w:szCs w:val="18"/>
      </w:rPr>
    </w:pPr>
    <w:r>
      <w:rPr>
        <w:rFonts w:ascii="幼圆" w:hAnsi="幼圆" w:eastAsia="幼圆" w:cs="幼圆"/>
        <w:position w:val="-3"/>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494"/>
      <w:rPr>
        <w:rFonts w:ascii="仿宋" w:hAnsi="仿宋" w:eastAsia="仿宋" w:cs="仿宋"/>
        <w:sz w:val="18"/>
        <w:szCs w:val="18"/>
      </w:rPr>
    </w:pPr>
    <w:r>
      <w:rPr>
        <w:rFonts w:ascii="仿宋" w:hAnsi="仿宋" w:eastAsia="仿宋" w:cs="仿宋"/>
        <w:position w:val="-2"/>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5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2022-03-07T03:13:13Z</dcterms:created>
  <dc:creator>dukai</dc:creator>
  <cp:lastModifiedBy>杜凯</cp:lastModifiedBy>
  <dcterms:modified xsi:type="dcterms:W3CDTF">2022-03-07T03:13:33Z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