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709" w:rsidRDefault="00A42709" w:rsidP="00A42709">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A42709" w:rsidRDefault="00A42709" w:rsidP="00A42709">
      <w:pPr>
        <w:jc w:val="center"/>
        <w:rPr>
          <w:rFonts w:ascii="华文中宋" w:eastAsia="华文中宋" w:hAnsi="华文中宋"/>
          <w:b/>
          <w:bCs/>
          <w:sz w:val="32"/>
          <w:szCs w:val="32"/>
        </w:rPr>
      </w:pPr>
    </w:p>
    <w:p w:rsidR="00A42709" w:rsidRDefault="00A42709" w:rsidP="00A42709">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A42709" w:rsidRDefault="00A42709" w:rsidP="00A42709">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w:t>
      </w:r>
      <w:proofErr w:type="gramStart"/>
      <w:r>
        <w:rPr>
          <w:rFonts w:ascii="仿宋_GB2312" w:eastAsia="仿宋_GB2312" w:hAnsi="仿宋_GB2312" w:cs="仿宋_GB2312" w:hint="eastAsia"/>
          <w:sz w:val="32"/>
          <w:szCs w:val="32"/>
        </w:rPr>
        <w:t>镇增沙</w:t>
      </w:r>
      <w:proofErr w:type="gramEnd"/>
      <w:r>
        <w:rPr>
          <w:rFonts w:ascii="仿宋_GB2312" w:eastAsia="仿宋_GB2312" w:hAnsi="仿宋_GB2312" w:cs="仿宋_GB2312" w:hint="eastAsia"/>
          <w:sz w:val="32"/>
          <w:szCs w:val="32"/>
        </w:rPr>
        <w:t>村</w:t>
      </w:r>
      <w:r>
        <w:rPr>
          <w:rFonts w:ascii="仿宋" w:eastAsia="仿宋" w:hAnsi="仿宋" w:cs="仿宋" w:hint="eastAsia"/>
          <w:sz w:val="32"/>
          <w:szCs w:val="32"/>
        </w:rPr>
        <w:t>地段</w:t>
      </w:r>
    </w:p>
    <w:p w:rsidR="00A42709" w:rsidRDefault="00A42709" w:rsidP="00A42709">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A42709" w:rsidTr="00454F8B">
        <w:trPr>
          <w:trHeight w:val="863"/>
        </w:trPr>
        <w:tc>
          <w:tcPr>
            <w:tcW w:w="738"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A42709" w:rsidTr="00454F8B">
        <w:trPr>
          <w:trHeight w:val="931"/>
        </w:trPr>
        <w:tc>
          <w:tcPr>
            <w:tcW w:w="738" w:type="dxa"/>
            <w:vMerge w:val="restart"/>
            <w:tcBorders>
              <w:top w:val="single" w:sz="4" w:space="0" w:color="auto"/>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color w:val="333333"/>
                <w:szCs w:val="21"/>
                <w:shd w:val="clear" w:color="auto" w:fill="FFFFFF"/>
              </w:rPr>
              <w:t>广州市南沙区</w:t>
            </w: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18" w:type="dxa"/>
            <w:vMerge w:val="restart"/>
            <w:tcBorders>
              <w:top w:val="single" w:sz="4" w:space="0" w:color="auto"/>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水田</w:t>
            </w:r>
          </w:p>
        </w:tc>
        <w:tc>
          <w:tcPr>
            <w:tcW w:w="1269" w:type="dxa"/>
            <w:vMerge w:val="restart"/>
            <w:tcBorders>
              <w:top w:val="single" w:sz="4" w:space="0" w:color="auto"/>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1.9044公顷（28.5660亩）</w:t>
            </w: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263万元/公顷（17.5333万元/亩）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500.8572</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899"/>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color w:val="333333"/>
                <w:szCs w:val="21"/>
                <w:shd w:val="clear" w:color="auto" w:fill="FFFFFF"/>
              </w:rPr>
            </w:pPr>
          </w:p>
        </w:tc>
        <w:tc>
          <w:tcPr>
            <w:tcW w:w="81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131.5万元/公顷（8.7667万元/亩）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250.4286</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856"/>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水浇地</w:t>
            </w:r>
          </w:p>
        </w:tc>
        <w:tc>
          <w:tcPr>
            <w:tcW w:w="1269" w:type="dxa"/>
            <w:vMerge w:val="restart"/>
            <w:tcBorders>
              <w:top w:val="single" w:sz="4" w:space="0" w:color="auto"/>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0.3709公顷（5.5635亩）</w:t>
            </w: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73.1600</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921"/>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73.1600</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891"/>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旱地</w:t>
            </w:r>
          </w:p>
        </w:tc>
        <w:tc>
          <w:tcPr>
            <w:tcW w:w="1269" w:type="dxa"/>
            <w:vMerge w:val="restart"/>
            <w:tcBorders>
              <w:top w:val="single" w:sz="4" w:space="0" w:color="auto"/>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0.2843公顷（4.2645亩）</w:t>
            </w: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56.0782</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904"/>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56.0782</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891"/>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园地</w:t>
            </w:r>
          </w:p>
        </w:tc>
        <w:tc>
          <w:tcPr>
            <w:tcW w:w="1269" w:type="dxa"/>
            <w:vMerge w:val="restart"/>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0.0854公顷（1.2810亩）</w:t>
            </w: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16.8451</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876"/>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16.8451</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946"/>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 xml:space="preserve">3.0470 </w:t>
            </w:r>
            <w:proofErr w:type="gramStart"/>
            <w:r>
              <w:rPr>
                <w:rFonts w:ascii="仿宋_GB2312" w:eastAsia="仿宋_GB2312" w:hAnsi="仿宋_GB2312" w:cs="仿宋_GB2312" w:hint="eastAsia"/>
                <w:szCs w:val="21"/>
              </w:rPr>
              <w:t>公顷(</w:t>
            </w:r>
            <w:proofErr w:type="gramEnd"/>
            <w:r>
              <w:rPr>
                <w:rFonts w:ascii="仿宋_GB2312" w:eastAsia="仿宋_GB2312" w:hAnsi="仿宋_GB2312" w:cs="仿宋_GB2312" w:hint="eastAsia"/>
                <w:szCs w:val="21"/>
              </w:rPr>
              <w:t>45.7050亩）</w:t>
            </w: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601.0208</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946"/>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color w:val="000000"/>
                <w:szCs w:val="21"/>
              </w:rPr>
              <w:t>601.0208</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1276"/>
        </w:trPr>
        <w:tc>
          <w:tcPr>
            <w:tcW w:w="738" w:type="dxa"/>
            <w:vMerge/>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建设用地</w:t>
            </w:r>
          </w:p>
        </w:tc>
        <w:tc>
          <w:tcPr>
            <w:tcW w:w="1269" w:type="dxa"/>
            <w:tcBorders>
              <w:left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0.5090公顷（7.6350亩）</w:t>
            </w:r>
          </w:p>
        </w:tc>
        <w:tc>
          <w:tcPr>
            <w:tcW w:w="969"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p>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200.8005</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652"/>
        </w:trPr>
        <w:tc>
          <w:tcPr>
            <w:tcW w:w="738" w:type="dxa"/>
            <w:vMerge/>
            <w:tcBorders>
              <w:left w:val="single" w:sz="4" w:space="0" w:color="auto"/>
              <w:right w:val="single" w:sz="4" w:space="0" w:color="auto"/>
            </w:tcBorders>
            <w:vAlign w:val="center"/>
          </w:tcPr>
          <w:p w:rsidR="00A42709" w:rsidRDefault="00A42709" w:rsidP="00454F8B">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139.5225</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A42709" w:rsidRDefault="00A42709" w:rsidP="00454F8B">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w:t>
            </w:r>
            <w:proofErr w:type="gramStart"/>
            <w:r>
              <w:rPr>
                <w:rFonts w:ascii="仿宋_GB2312" w:eastAsia="仿宋_GB2312" w:hAnsi="仿宋_GB2312" w:cs="仿宋_GB2312" w:hint="eastAsia"/>
                <w:szCs w:val="21"/>
              </w:rPr>
              <w:t>镇增沙</w:t>
            </w:r>
            <w:proofErr w:type="gramEnd"/>
            <w:r>
              <w:rPr>
                <w:rFonts w:ascii="仿宋_GB2312" w:eastAsia="仿宋_GB2312" w:hAnsi="仿宋_GB2312" w:cs="仿宋_GB2312" w:hint="eastAsia"/>
                <w:szCs w:val="21"/>
              </w:rPr>
              <w:t>村股份合作经济社转付土地承包者和业权人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A42709" w:rsidTr="00454F8B">
        <w:trPr>
          <w:trHeight w:val="645"/>
        </w:trPr>
        <w:tc>
          <w:tcPr>
            <w:tcW w:w="738" w:type="dxa"/>
            <w:vMerge/>
            <w:tcBorders>
              <w:left w:val="single" w:sz="4" w:space="0" w:color="auto"/>
              <w:bottom w:val="single" w:sz="4" w:space="0" w:color="auto"/>
              <w:right w:val="single" w:sz="4" w:space="0" w:color="auto"/>
            </w:tcBorders>
            <w:vAlign w:val="center"/>
          </w:tcPr>
          <w:p w:rsidR="00A42709" w:rsidRDefault="00A42709" w:rsidP="00454F8B">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spacing w:line="5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139.5225</w:t>
            </w:r>
          </w:p>
        </w:tc>
        <w:tc>
          <w:tcPr>
            <w:tcW w:w="1466" w:type="dxa"/>
            <w:vMerge/>
            <w:tcBorders>
              <w:top w:val="single" w:sz="4" w:space="0" w:color="auto"/>
              <w:left w:val="single" w:sz="4" w:space="0" w:color="auto"/>
              <w:bottom w:val="single" w:sz="4" w:space="0" w:color="auto"/>
              <w:right w:val="single" w:sz="4" w:space="0" w:color="auto"/>
            </w:tcBorders>
            <w:vAlign w:val="center"/>
          </w:tcPr>
          <w:p w:rsidR="00A42709" w:rsidRDefault="00A42709" w:rsidP="00454F8B">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A42709" w:rsidRDefault="00A42709" w:rsidP="00454F8B">
            <w:pPr>
              <w:widowControl/>
              <w:jc w:val="center"/>
              <w:rPr>
                <w:rFonts w:ascii="仿宋_GB2312" w:eastAsia="仿宋_GB2312" w:hAnsi="仿宋_GB2312" w:cs="仿宋_GB2312" w:hint="eastAsia"/>
                <w:szCs w:val="21"/>
              </w:rPr>
            </w:pPr>
          </w:p>
        </w:tc>
      </w:tr>
      <w:tr w:rsidR="00A42709" w:rsidTr="00454F8B">
        <w:trPr>
          <w:trHeight w:val="570"/>
        </w:trPr>
        <w:tc>
          <w:tcPr>
            <w:tcW w:w="5240" w:type="dxa"/>
            <w:gridSpan w:val="5"/>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kern w:val="0"/>
                <w:szCs w:val="21"/>
                <w:lang w:bidi="ar"/>
              </w:rPr>
              <w:t>2725.3395</w:t>
            </w:r>
          </w:p>
        </w:tc>
        <w:tc>
          <w:tcPr>
            <w:tcW w:w="1466"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A42709" w:rsidRDefault="00A42709" w:rsidP="00454F8B">
            <w:pPr>
              <w:jc w:val="center"/>
              <w:rPr>
                <w:rFonts w:ascii="仿宋_GB2312" w:eastAsia="仿宋_GB2312" w:hAnsi="仿宋_GB2312" w:cs="仿宋_GB2312" w:hint="eastAsia"/>
                <w:szCs w:val="21"/>
              </w:rPr>
            </w:pPr>
          </w:p>
        </w:tc>
      </w:tr>
    </w:tbl>
    <w:p w:rsidR="00A42709" w:rsidRDefault="00A42709" w:rsidP="00A4270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A42709" w:rsidRDefault="00A42709" w:rsidP="00A42709">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A42709" w:rsidRDefault="00A42709" w:rsidP="00A42709">
      <w:pPr>
        <w:spacing w:line="560" w:lineRule="exact"/>
        <w:rPr>
          <w:rFonts w:ascii="仿宋" w:eastAsia="仿宋" w:hAnsi="仿宋" w:cs="仿宋_GB2312" w:hint="eastAsia"/>
          <w:sz w:val="32"/>
          <w:szCs w:val="32"/>
        </w:rPr>
      </w:pPr>
    </w:p>
    <w:p w:rsidR="00A42709" w:rsidRDefault="00A42709" w:rsidP="00A42709">
      <w:pPr>
        <w:spacing w:line="560" w:lineRule="exact"/>
        <w:rPr>
          <w:rFonts w:ascii="仿宋" w:eastAsia="仿宋" w:hAnsi="仿宋" w:cs="仿宋_GB2312" w:hint="eastAsia"/>
          <w:sz w:val="32"/>
          <w:szCs w:val="32"/>
        </w:rPr>
      </w:pPr>
    </w:p>
    <w:p w:rsidR="00A42709" w:rsidRDefault="00A42709" w:rsidP="00A42709">
      <w:pPr>
        <w:spacing w:line="560" w:lineRule="exact"/>
        <w:rPr>
          <w:rFonts w:ascii="仿宋" w:eastAsia="仿宋" w:hAnsi="仿宋" w:cs="仿宋_GB2312"/>
          <w:sz w:val="32"/>
          <w:szCs w:val="32"/>
        </w:rPr>
      </w:pPr>
    </w:p>
    <w:p w:rsidR="00A42709" w:rsidRDefault="00A42709" w:rsidP="00A42709">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A42709" w:rsidRDefault="00A42709" w:rsidP="00A42709">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F92AA5" w:rsidRDefault="00A42709" w:rsidP="00A42709">
      <w:r>
        <w:rPr>
          <w:rFonts w:ascii="仿宋" w:eastAsia="仿宋" w:hAnsi="仿宋" w:cs="仿宋_GB2312"/>
          <w:sz w:val="32"/>
          <w:szCs w:val="32"/>
        </w:rPr>
        <w:br w:type="page"/>
      </w:r>
      <w:bookmarkStart w:id="0" w:name="_GoBack"/>
      <w:bookmarkEnd w:id="0"/>
    </w:p>
    <w:sectPr w:rsidR="00F92A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E6" w:rsidRDefault="00681BE6" w:rsidP="00A42709">
      <w:r>
        <w:separator/>
      </w:r>
    </w:p>
  </w:endnote>
  <w:endnote w:type="continuationSeparator" w:id="0">
    <w:p w:rsidR="00681BE6" w:rsidRDefault="00681BE6" w:rsidP="00A4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E6" w:rsidRDefault="00681BE6" w:rsidP="00A42709">
      <w:r>
        <w:separator/>
      </w:r>
    </w:p>
  </w:footnote>
  <w:footnote w:type="continuationSeparator" w:id="0">
    <w:p w:rsidR="00681BE6" w:rsidRDefault="00681BE6" w:rsidP="00A42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6F"/>
    <w:rsid w:val="00681BE6"/>
    <w:rsid w:val="008D7D6F"/>
    <w:rsid w:val="00A42709"/>
    <w:rsid w:val="00F92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0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709"/>
    <w:rPr>
      <w:sz w:val="18"/>
      <w:szCs w:val="18"/>
    </w:rPr>
  </w:style>
  <w:style w:type="paragraph" w:styleId="a4">
    <w:name w:val="footer"/>
    <w:basedOn w:val="a"/>
    <w:link w:val="Char0"/>
    <w:uiPriority w:val="99"/>
    <w:unhideWhenUsed/>
    <w:rsid w:val="00A42709"/>
    <w:pPr>
      <w:tabs>
        <w:tab w:val="center" w:pos="4153"/>
        <w:tab w:val="right" w:pos="8306"/>
      </w:tabs>
      <w:snapToGrid w:val="0"/>
      <w:jc w:val="left"/>
    </w:pPr>
    <w:rPr>
      <w:sz w:val="18"/>
      <w:szCs w:val="18"/>
    </w:rPr>
  </w:style>
  <w:style w:type="character" w:customStyle="1" w:styleId="Char0">
    <w:name w:val="页脚 Char"/>
    <w:basedOn w:val="a0"/>
    <w:link w:val="a4"/>
    <w:uiPriority w:val="99"/>
    <w:rsid w:val="00A427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70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2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42709"/>
    <w:rPr>
      <w:sz w:val="18"/>
      <w:szCs w:val="18"/>
    </w:rPr>
  </w:style>
  <w:style w:type="paragraph" w:styleId="a4">
    <w:name w:val="footer"/>
    <w:basedOn w:val="a"/>
    <w:link w:val="Char0"/>
    <w:uiPriority w:val="99"/>
    <w:unhideWhenUsed/>
    <w:rsid w:val="00A42709"/>
    <w:pPr>
      <w:tabs>
        <w:tab w:val="center" w:pos="4153"/>
        <w:tab w:val="right" w:pos="8306"/>
      </w:tabs>
      <w:snapToGrid w:val="0"/>
      <w:jc w:val="left"/>
    </w:pPr>
    <w:rPr>
      <w:sz w:val="18"/>
      <w:szCs w:val="18"/>
    </w:rPr>
  </w:style>
  <w:style w:type="character" w:customStyle="1" w:styleId="Char0">
    <w:name w:val="页脚 Char"/>
    <w:basedOn w:val="a0"/>
    <w:link w:val="a4"/>
    <w:uiPriority w:val="99"/>
    <w:rsid w:val="00A427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1037</Characters>
  <Application>Microsoft Office Word</Application>
  <DocSecurity>0</DocSecurity>
  <Lines>8</Lines>
  <Paragraphs>2</Paragraphs>
  <ScaleCrop>false</ScaleCrop>
  <Company>Microsoft</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2022-07-14T08:25:00Z</dcterms:created>
  <dcterms:modified xsi:type="dcterms:W3CDTF">2022-07-14T08:25:00Z</dcterms:modified>
</cp:coreProperties>
</file>