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44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2020年度第四十批次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城镇建设用地的批复</w:t>
      </w:r>
    </w:p>
    <w:p>
      <w:pPr>
        <w:widowControl/>
        <w:spacing w:line="600" w:lineRule="exact"/>
        <w:jc w:val="both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广州市人民政府：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《广州市规划和自然资源局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关于审批</w:t>
      </w:r>
      <w:r>
        <w:rPr>
          <w:rFonts w:hint="eastAsia" w:ascii="仿宋" w:hAnsi="仿宋" w:eastAsia="仿宋" w:cs="仿宋"/>
          <w:sz w:val="32"/>
          <w:szCs w:val="32"/>
        </w:rPr>
        <w:t>广州市南沙区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2020年度第四十批次</w:t>
      </w:r>
      <w:r>
        <w:rPr>
          <w:rFonts w:hint="eastAsia" w:ascii="仿宋" w:hAnsi="仿宋" w:eastAsia="仿宋" w:cs="仿宋"/>
          <w:sz w:val="32"/>
          <w:szCs w:val="32"/>
        </w:rPr>
        <w:t>城镇建设用地的请示》（穗规划资源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（用地）</w:t>
      </w:r>
      <w:r>
        <w:rPr>
          <w:rFonts w:hint="eastAsia" w:ascii="仿宋" w:hAnsi="仿宋" w:eastAsia="仿宋" w:cs="仿宋"/>
          <w:sz w:val="32"/>
          <w:szCs w:val="32"/>
        </w:rPr>
        <w:t>南报〔202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号）及相关材料已通过审核。根据《中华人民共和国土地管理法》第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四十四、四十五、四十六条，以及《广东省实施&lt;中华人民共和国土地管理法&gt;办法》第二十九条有关规定，批复如下：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同意上报的征收土地方案。同意你市将南沙区</w:t>
      </w:r>
      <w:r>
        <w:rPr>
          <w:rFonts w:hint="eastAsia" w:ascii="仿宋" w:hAnsi="仿宋" w:eastAsia="仿宋" w:cs="仿宋"/>
          <w:sz w:val="32"/>
          <w:szCs w:val="32"/>
        </w:rPr>
        <w:t>横沥镇庙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经济联合社属下的集体农用地5.9536公顷（耕地4.8181公顷、园地0.4726公顷（含可调整园地0.0015公顷）、其他农用地0.6629公顷)转为建设用地，同时使用上述村集体建设用地0.3606公顷、未利用地0.0183公顷，以上合计6.3325公顷集体土地一并办理征收为国有土地手续。另同意你市将政府控制性的国有农用地0.0046公顷（耕地0.0011公顷、其他农用地0.0035公顷）转为建设用地，同时使用上述有关单位建设用地0.0022公顷、未利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0.0335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。上述土地（合计</w:t>
      </w:r>
      <w:r>
        <w:rPr>
          <w:rFonts w:hint="eastAsia" w:ascii="仿宋" w:hAnsi="仿宋" w:eastAsia="仿宋" w:cs="仿宋"/>
          <w:sz w:val="32"/>
          <w:szCs w:val="32"/>
        </w:rPr>
        <w:t>6.3728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公顷）经完善相关手续后依照规划安排作为广州市南沙区城镇建设用地。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同意上报的补充耕地方案。对应核销耕地数量、水田规模和标准粮食产能指标（确认信息编号：440000202110308532），已落实占补平衡。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、该批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次用地在土地利用总体规划中安排为城乡建设用地，供地时土地用途应与土地利用总体规划中的规划安排相符；同时，供地方式、供地规模、供地标准等应严格按照国家和省的有关规定执行，切实做到节约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集约用地。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请你市人民政府督促相关区县按规定发布征收土地公告，依法组织实施征地，切实保障被征地群众生活出路。征地补偿安置不落实的，不得强行使用被征土地。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五、使用土地涉及有关税费的收缴或调整，请按有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关规定办理。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、征地批后实施情况和具体项目供地情况须按规定报备。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2022 年4月29日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5A35C"/>
    <w:multiLevelType w:val="singleLevel"/>
    <w:tmpl w:val="A665A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685C0D5E"/>
    <w:rsid w:val="00166556"/>
    <w:rsid w:val="055613A8"/>
    <w:rsid w:val="0A0913F8"/>
    <w:rsid w:val="13C85823"/>
    <w:rsid w:val="185A1B1A"/>
    <w:rsid w:val="1C20314E"/>
    <w:rsid w:val="1D24427B"/>
    <w:rsid w:val="25C409CB"/>
    <w:rsid w:val="2B7324CB"/>
    <w:rsid w:val="2C2929A2"/>
    <w:rsid w:val="2D921274"/>
    <w:rsid w:val="3017711A"/>
    <w:rsid w:val="311F322E"/>
    <w:rsid w:val="33EB6359"/>
    <w:rsid w:val="376F11C0"/>
    <w:rsid w:val="3D122038"/>
    <w:rsid w:val="43EE3FFC"/>
    <w:rsid w:val="453F1217"/>
    <w:rsid w:val="5005485D"/>
    <w:rsid w:val="50F753CD"/>
    <w:rsid w:val="552762B8"/>
    <w:rsid w:val="56F43D84"/>
    <w:rsid w:val="5A6671EB"/>
    <w:rsid w:val="65360567"/>
    <w:rsid w:val="65D64A4B"/>
    <w:rsid w:val="685C0D5E"/>
    <w:rsid w:val="717A64FD"/>
    <w:rsid w:val="734A3972"/>
    <w:rsid w:val="799C5BB4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910</Characters>
  <Lines>0</Lines>
  <Paragraphs>0</Paragraphs>
  <TotalTime>36</TotalTime>
  <ScaleCrop>false</ScaleCrop>
  <LinksUpToDate>false</LinksUpToDate>
  <CharactersWithSpaces>1003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荏苒   </cp:lastModifiedBy>
  <dcterms:modified xsi:type="dcterms:W3CDTF">2022-06-15T08:14:52Z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97AB214470F8445A845825441348EFDD</vt:lpwstr>
  </property>
</Properties>
</file>