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sz w:val="26"/>
          <w:szCs w:val="26"/>
        </w:rPr>
      </w:pPr>
      <w:r>
        <w:rPr>
          <w:rFonts w:hint="eastAsia" w:ascii="黑体" w:hAnsi="黑体" w:eastAsia="黑体" w:cs="黑体"/>
          <w:sz w:val="26"/>
          <w:szCs w:val="26"/>
        </w:rPr>
        <w:t>附件</w:t>
      </w:r>
      <w:r>
        <w:rPr>
          <w:sz w:val="26"/>
          <w:szCs w:val="26"/>
        </w:rPr>
        <w:t>2</w:t>
      </w:r>
    </w:p>
    <w:p>
      <w:pPr>
        <w:spacing w:line="420" w:lineRule="exact"/>
        <w:ind w:firstLine="512" w:firstLineChars="200"/>
        <w:rPr>
          <w:sz w:val="26"/>
          <w:szCs w:val="26"/>
        </w:rPr>
      </w:pPr>
    </w:p>
    <w:p>
      <w:pPr>
        <w:spacing w:line="420" w:lineRule="exact"/>
        <w:jc w:val="center"/>
        <w:rPr>
          <w:rFonts w:hint="eastAsia"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被征地农民养老保障方案</w:t>
      </w:r>
    </w:p>
    <w:p>
      <w:pPr>
        <w:spacing w:line="420" w:lineRule="exact"/>
        <w:ind w:firstLine="512" w:firstLineChars="200"/>
        <w:rPr>
          <w:sz w:val="26"/>
          <w:szCs w:val="26"/>
        </w:rPr>
      </w:pPr>
      <w:bookmarkStart w:id="0" w:name="_GoBack"/>
      <w:bookmarkEnd w:id="0"/>
    </w:p>
    <w:p>
      <w:pPr>
        <w:spacing w:line="410" w:lineRule="exact"/>
        <w:ind w:firstLine="512" w:firstLineChars="200"/>
        <w:rPr>
          <w:sz w:val="26"/>
          <w:szCs w:val="26"/>
        </w:rPr>
      </w:pPr>
      <w:r>
        <w:rPr>
          <w:sz w:val="26"/>
          <w:szCs w:val="26"/>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有关规定精神，拟定荔湾区鹤洞村更新改造项目被征地农民养老保障方案如下：</w:t>
      </w:r>
    </w:p>
    <w:p>
      <w:pPr>
        <w:spacing w:line="410" w:lineRule="exact"/>
        <w:ind w:firstLine="512" w:firstLineChars="200"/>
        <w:rPr>
          <w:sz w:val="26"/>
          <w:szCs w:val="26"/>
        </w:rPr>
      </w:pPr>
      <w:r>
        <w:rPr>
          <w:sz w:val="26"/>
          <w:szCs w:val="26"/>
        </w:rPr>
        <w:t>一、对荔湾区鹤洞村更新改造征地项目涉及的被征地农民实施社会养老保障。</w:t>
      </w:r>
    </w:p>
    <w:p>
      <w:pPr>
        <w:spacing w:line="410" w:lineRule="exact"/>
        <w:ind w:firstLine="512" w:firstLineChars="200"/>
        <w:rPr>
          <w:sz w:val="26"/>
          <w:szCs w:val="26"/>
        </w:rPr>
      </w:pPr>
      <w:r>
        <w:rPr>
          <w:sz w:val="26"/>
          <w:szCs w:val="26"/>
        </w:rPr>
        <w:t>二、征地社保费筹集。该项目征收荔湾区白鹤洞街鹤洞股份合作经济联合社土地面积共48.906亩（其中被征地单位留用地0亩），广州市规划和自然资源局荔湾区分局提供的《项目征地基本情况》显示，</w:t>
      </w:r>
      <w:r>
        <w:rPr>
          <w:rFonts w:hint="eastAsia"/>
          <w:sz w:val="26"/>
          <w:szCs w:val="26"/>
          <w:lang w:val="en-US" w:eastAsia="zh-CN"/>
        </w:rPr>
        <w:t>截至</w:t>
      </w:r>
      <w:r>
        <w:rPr>
          <w:sz w:val="26"/>
          <w:szCs w:val="26"/>
        </w:rPr>
        <w:t>2022年1月28日该征地项目双方未签订征地补偿安置协议。根据粤府办〔2021〕22号文规定，应按全市或所在区平均每亩征收农用地区片综合地价的一定比例计提征地社保费，具体标准由地级市人民政府结合本地实际综合考虑确定。被征收土地属于农村集体经济组织留用地的，不计提养老保障资金。</w:t>
      </w:r>
    </w:p>
    <w:p>
      <w:pPr>
        <w:spacing w:line="410" w:lineRule="exact"/>
        <w:ind w:firstLine="512" w:firstLineChars="200"/>
        <w:rPr>
          <w:sz w:val="26"/>
          <w:szCs w:val="26"/>
        </w:rPr>
      </w:pPr>
      <w:r>
        <w:rPr>
          <w:sz w:val="26"/>
          <w:szCs w:val="26"/>
        </w:rPr>
        <w:t>目前，我市实施办法正在制定中。待我市实施办法印发后，征地主体广州市荔湾区白鹤洞街鹤洞股份合作经济联合社应按规定及时足额预存该项目征地社保费。</w:t>
      </w:r>
    </w:p>
    <w:p>
      <w:pPr>
        <w:spacing w:line="410" w:lineRule="exact"/>
        <w:ind w:firstLine="512" w:firstLineChars="200"/>
        <w:rPr>
          <w:sz w:val="26"/>
          <w:szCs w:val="26"/>
        </w:rPr>
      </w:pPr>
      <w:r>
        <w:rPr>
          <w:sz w:val="26"/>
          <w:szCs w:val="26"/>
        </w:rPr>
        <w:t>三、征地社保费补贴对象</w:t>
      </w:r>
      <w:r>
        <w:rPr>
          <w:rFonts w:hint="eastAsia" w:ascii="仿宋_GB2312" w:hAnsi="仿宋_GB2312" w:cs="仿宋_GB2312"/>
          <w:sz w:val="26"/>
          <w:szCs w:val="26"/>
        </w:rPr>
        <w:t>。按“筹集资金分配到户，户内平均分配到人”的基本原则确定征地社保补贴对象。享有农村集体土地承包权的农户，其家庭承包的土地被政府依法统一征收，征收安置补偿方案</w:t>
      </w:r>
      <w:r>
        <w:rPr>
          <w:sz w:val="26"/>
          <w:szCs w:val="26"/>
        </w:rPr>
        <w:t>制定时属于农村集体经济组织成员且年满16周岁以上的家庭成员，纳入征地社保补贴对象范围。农村集体经济组织另有规定的（如实行土地股份制经济或者集体统一经营土地等情况），可从其规定。由乡镇政府（街道办事处）牵头组织被征地农户确定具体参保人员名单和分配金额。</w:t>
      </w:r>
    </w:p>
    <w:p>
      <w:pPr>
        <w:spacing w:line="410" w:lineRule="exact"/>
        <w:ind w:firstLine="512" w:firstLineChars="200"/>
        <w:rPr>
          <w:rFonts w:hint="eastAsia" w:ascii="仿宋_GB2312"/>
          <w:sz w:val="26"/>
          <w:szCs w:val="26"/>
        </w:rPr>
      </w:pPr>
      <w:r>
        <w:rPr>
          <w:sz w:val="26"/>
          <w:szCs w:val="26"/>
        </w:rPr>
        <w:t>根据广州市荔湾区人民政府白鹤洞街道办事处提供《荔湾区鹤洞村更新改造项目涉及被征地村情况》确定，该项目涉及荔湾区白鹤洞街鹤洞股份合作经济联合社实行集体经济组织统一经营土地。</w:t>
      </w:r>
    </w:p>
    <w:p/>
    <w:sectPr>
      <w:footerReference r:id="rId3" w:type="default"/>
      <w:footerReference r:id="rId4" w:type="even"/>
      <w:pgSz w:w="11907" w:h="16840"/>
      <w:pgMar w:top="2098" w:right="1531" w:bottom="1701" w:left="1531" w:header="737" w:footer="1588" w:gutter="0"/>
      <w:cols w:space="720"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6"/>
        <w:rFonts w:hint="eastAsia"/>
      </w:rPr>
    </w:pPr>
    <w:r>
      <w:rPr>
        <w:rStyle w:val="6"/>
        <w:rFonts w:hint="eastAsia"/>
      </w:rPr>
      <w:t xml:space="preserve">— </w:t>
    </w:r>
    <w:r>
      <w:rPr>
        <w:rFonts w:ascii="宋体" w:hAnsi="宋体" w:eastAsia="宋体"/>
      </w:rPr>
      <w:fldChar w:fldCharType="begin"/>
    </w:r>
    <w:r>
      <w:rPr>
        <w:rStyle w:val="6"/>
        <w:rFonts w:ascii="宋体" w:hAnsi="宋体" w:eastAsia="宋体"/>
      </w:rPr>
      <w:instrText xml:space="preserve"> PAGE </w:instrText>
    </w:r>
    <w:r>
      <w:rPr>
        <w:rFonts w:ascii="宋体" w:hAnsi="宋体" w:eastAsia="宋体"/>
      </w:rPr>
      <w:fldChar w:fldCharType="separate"/>
    </w:r>
    <w:r>
      <w:rPr>
        <w:rStyle w:val="6"/>
        <w:rFonts w:ascii="宋体" w:hAnsi="宋体" w:eastAsia="宋体"/>
      </w:rPr>
      <w:t>4</w:t>
    </w:r>
    <w:r>
      <w:rPr>
        <w:rFonts w:ascii="宋体" w:hAnsi="宋体" w:eastAsia="宋体"/>
      </w:rPr>
      <w:fldChar w:fldCharType="end"/>
    </w:r>
    <w:r>
      <w:rPr>
        <w:rStyle w:val="6"/>
        <w:rFonts w:hint="eastAsia"/>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6"/>
        <w:rFonts w:hint="eastAsia"/>
      </w:rPr>
    </w:pPr>
    <w:r>
      <w:rPr>
        <w:rStyle w:val="6"/>
        <w:rFonts w:hint="eastAsia"/>
      </w:rPr>
      <w:t xml:space="preserve">— </w:t>
    </w:r>
    <w:r>
      <w:rPr>
        <w:rFonts w:ascii="宋体" w:hAnsi="宋体" w:eastAsia="宋体"/>
      </w:rPr>
      <w:fldChar w:fldCharType="begin"/>
    </w:r>
    <w:r>
      <w:rPr>
        <w:rStyle w:val="6"/>
        <w:rFonts w:ascii="宋体" w:hAnsi="宋体" w:eastAsia="宋体"/>
      </w:rPr>
      <w:instrText xml:space="preserve"> PAGE </w:instrText>
    </w:r>
    <w:r>
      <w:rPr>
        <w:rFonts w:ascii="宋体" w:hAnsi="宋体" w:eastAsia="宋体"/>
      </w:rPr>
      <w:fldChar w:fldCharType="separate"/>
    </w:r>
    <w:r>
      <w:rPr>
        <w:rStyle w:val="6"/>
        <w:rFonts w:ascii="宋体" w:hAnsi="宋体" w:eastAsia="宋体"/>
      </w:rPr>
      <w:t>2</w:t>
    </w:r>
    <w:r>
      <w:rPr>
        <w:rFonts w:ascii="宋体" w:hAnsi="宋体" w:eastAsia="宋体"/>
      </w:rPr>
      <w:fldChar w:fldCharType="end"/>
    </w:r>
    <w:r>
      <w:rPr>
        <w:rStyle w:val="6"/>
        <w:rFonts w:hint="eastAsia"/>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4515A"/>
    <w:rsid w:val="2B5C0130"/>
    <w:rsid w:val="2CB2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28"/>
    </w:rPr>
  </w:style>
  <w:style w:type="character" w:styleId="6">
    <w:name w:val="page number"/>
    <w:basedOn w:val="5"/>
    <w:qFormat/>
    <w:uiPriority w:val="0"/>
    <w:rPr>
      <w:rFonts w:eastAsia="仿宋_GB2312"/>
      <w:color w:val="auto"/>
      <w:sz w:val="28"/>
      <w:u w:val="none"/>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2022-03-17T08:26:00Z</dcterms:created>
  <dc:creator>dukai</dc:creator>
  <cp:lastModifiedBy>杜凯</cp:lastModifiedBy>
  <dcterms:modified xsi:type="dcterms:W3CDTF">2022-07-18T07:50:37Z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