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粤府土审</w:t>
      </w:r>
      <w:r>
        <w:rPr>
          <w:rFonts w:hint="eastAsia" w:ascii="仿宋_GB2312" w:hAnsi="仿宋_GB2312" w:eastAsia="仿宋_GB2312" w:cs="仿宋_GB2312"/>
          <w:sz w:val="32"/>
          <w:szCs w:val="32"/>
        </w:rPr>
        <w:t>（02）〔20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二十七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批次城镇建设用地的批复</w:t>
      </w:r>
    </w:p>
    <w:p>
      <w:pPr>
        <w:spacing w:line="580" w:lineRule="exact"/>
        <w:jc w:val="center"/>
        <w:rPr>
          <w:rFonts w:eastAsia="楷体_GB2312"/>
          <w:bCs/>
          <w:sz w:val="32"/>
          <w:szCs w:val="32"/>
        </w:rPr>
      </w:pP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</w:t>
      </w:r>
      <w:r>
        <w:rPr>
          <w:rFonts w:hint="eastAsia" w:eastAsia="仿宋_GB2312"/>
          <w:sz w:val="32"/>
          <w:szCs w:val="32"/>
          <w:lang w:eastAsia="zh-CN"/>
        </w:rPr>
        <w:t>广州市规划和自然资源局</w:t>
      </w:r>
      <w:r>
        <w:rPr>
          <w:rFonts w:eastAsia="仿宋_GB2312"/>
          <w:sz w:val="32"/>
          <w:szCs w:val="32"/>
        </w:rPr>
        <w:t>关于</w:t>
      </w:r>
      <w:r>
        <w:rPr>
          <w:rFonts w:hint="eastAsia" w:eastAsia="仿宋_GB2312"/>
          <w:sz w:val="32"/>
          <w:szCs w:val="32"/>
        </w:rPr>
        <w:t>审批广州市</w:t>
      </w:r>
      <w:r>
        <w:rPr>
          <w:rFonts w:hint="eastAsia" w:eastAsia="仿宋_GB2312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批次城镇建设用地的请示》（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号）及相关材料已通过审核。根据《中华人民共和国土地</w:t>
      </w:r>
      <w:r>
        <w:rPr>
          <w:rFonts w:eastAsia="仿宋_GB2312"/>
          <w:sz w:val="32"/>
          <w:szCs w:val="32"/>
        </w:rPr>
        <w:t>管理法》第四十四条的有关规</w:t>
      </w:r>
      <w:r>
        <w:rPr>
          <w:rFonts w:hint="eastAsia" w:ascii="仿宋_GB2312" w:hAnsi="仿宋_GB2312" w:eastAsia="仿宋_GB2312" w:cs="仿宋_GB2312"/>
          <w:sz w:val="32"/>
          <w:szCs w:val="32"/>
        </w:rPr>
        <w:t>定，批复如下：</w:t>
      </w:r>
    </w:p>
    <w:p>
      <w:pPr>
        <w:widowControl/>
        <w:numPr>
          <w:ilvl w:val="0"/>
          <w:numId w:val="1"/>
        </w:numPr>
        <w:spacing w:line="560" w:lineRule="exact"/>
        <w:ind w:firstLine="645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你市将南沙区人民政府掌握的国有农用地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0.0001公顷（耕地0.0001公顷）转为建设用地，同时使用上述有关单位建设用地0.0919公顷。上述土地（合计0.0920公顷）经完善相关手续后依照规划安排作为广州市南沙区城镇建设用地。</w:t>
      </w:r>
    </w:p>
    <w:p>
      <w:pPr>
        <w:widowControl/>
        <w:numPr>
          <w:ilvl w:val="0"/>
          <w:numId w:val="0"/>
        </w:numPr>
        <w:spacing w:line="560" w:lineRule="exact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二、同意上报的补充耕地方案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。对应核销耕地数量、水田规模和标准粮食产能指标（确认信息编号：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440000202202214406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eastAsia="仿宋_GB2312"/>
          <w:sz w:val="32"/>
          <w:szCs w:val="32"/>
        </w:rPr>
        <w:t>已落实占补平衡。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三</w:t>
      </w:r>
      <w:r>
        <w:rPr>
          <w:rFonts w:eastAsia="仿宋_GB2312"/>
          <w:color w:val="000000"/>
          <w:sz w:val="32"/>
          <w:szCs w:val="32"/>
        </w:rPr>
        <w:t>、该批次用地在土地利用总体规划中安排为城乡建设用地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四、</w:t>
      </w:r>
      <w:r>
        <w:rPr>
          <w:rFonts w:eastAsia="仿宋_GB2312"/>
          <w:sz w:val="32"/>
          <w:szCs w:val="32"/>
        </w:rPr>
        <w:t>使用土地涉及有关税费的收缴或调整，请按有关规定办理。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五</w:t>
      </w:r>
      <w:r>
        <w:rPr>
          <w:rFonts w:eastAsia="仿宋_GB2312"/>
          <w:color w:val="000000"/>
          <w:sz w:val="32"/>
          <w:szCs w:val="32"/>
        </w:rPr>
        <w:t>、具体项目供地情况须按规定报备。</w:t>
      </w:r>
    </w:p>
    <w:p>
      <w:pPr>
        <w:widowControl/>
        <w:spacing w:line="560" w:lineRule="exact"/>
        <w:ind w:firstLine="645"/>
        <w:textAlignment w:val="baseline"/>
        <w:rPr>
          <w:rFonts w:eastAsia="仿宋_GB2312"/>
          <w:color w:val="000000"/>
          <w:sz w:val="32"/>
          <w:szCs w:val="32"/>
        </w:rPr>
      </w:pPr>
    </w:p>
    <w:p>
      <w:pPr>
        <w:widowControl/>
        <w:spacing w:line="60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OTBmNzRkOTg4N2I2YWFmMmY4YzlmZmQxMjcxYTAifQ=="/>
  </w:docVars>
  <w:rsids>
    <w:rsidRoot w:val="00000000"/>
    <w:rsid w:val="018F1DD5"/>
    <w:rsid w:val="0E9E5F56"/>
    <w:rsid w:val="10C87BC0"/>
    <w:rsid w:val="121807E6"/>
    <w:rsid w:val="150C7903"/>
    <w:rsid w:val="242563F7"/>
    <w:rsid w:val="27E20737"/>
    <w:rsid w:val="2A027F3A"/>
    <w:rsid w:val="34DB02D6"/>
    <w:rsid w:val="3A536551"/>
    <w:rsid w:val="3B166CF0"/>
    <w:rsid w:val="3E2463E8"/>
    <w:rsid w:val="3EB53ADF"/>
    <w:rsid w:val="43A10F18"/>
    <w:rsid w:val="45990220"/>
    <w:rsid w:val="4639338F"/>
    <w:rsid w:val="4FE16C13"/>
    <w:rsid w:val="55B70BDE"/>
    <w:rsid w:val="59B52D3F"/>
    <w:rsid w:val="5D7A42D5"/>
    <w:rsid w:val="6A212F9B"/>
    <w:rsid w:val="6DE52F2D"/>
    <w:rsid w:val="7B32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586</Characters>
  <Lines>0</Lines>
  <Paragraphs>0</Paragraphs>
  <TotalTime>10</TotalTime>
  <ScaleCrop>false</ScaleCrop>
  <LinksUpToDate>false</LinksUpToDate>
  <CharactersWithSpaces>684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荏苒   </cp:lastModifiedBy>
  <cp:lastPrinted>2022-04-26T07:27:00Z</cp:lastPrinted>
  <dcterms:modified xsi:type="dcterms:W3CDTF">2022-08-03T06:38:24Z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E6008704DC4D4B609E7002A0EE7FB3CB</vt:lpwstr>
  </property>
</Properties>
</file>