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jc w:val="both"/>
        <w:textAlignment w:val="auto"/>
        <w:rPr>
          <w:rFonts w:hint="eastAsia" w:ascii="方正小标宋_GBK" w:hAnsi="方正小标宋_GBK" w:eastAsia="方正小标宋_GBK" w:cs="方正小标宋_GBK"/>
          <w:b w:val="0"/>
          <w:bCs/>
          <w:color w:val="000000"/>
          <w:sz w:val="44"/>
          <w:szCs w:val="44"/>
          <w:lang w:val="en-US" w:eastAsia="zh-CN"/>
        </w:rPr>
      </w:pPr>
    </w:p>
    <w:p>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关于</w:t>
      </w:r>
      <w:r>
        <w:rPr>
          <w:rFonts w:hint="eastAsia" w:ascii="方正小标宋简体" w:hAnsi="方正小标宋简体" w:eastAsia="方正小标宋简体" w:cs="方正小标宋简体"/>
          <w:color w:val="auto"/>
          <w:sz w:val="44"/>
          <w:szCs w:val="44"/>
          <w:lang w:val="en-US" w:eastAsia="zh-CN"/>
        </w:rPr>
        <w:t>广州市花都区2022年度第十八批次城镇建设用地（广州白云国际机场三期扩建</w:t>
      </w:r>
    </w:p>
    <w:p>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工程平西二期安置区首期〔A地块〕）</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征地项目的被征地农民养老保障方案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下称劳社部发〔2007〕14号）和《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广州市花都区2022年度第十八批次城镇建设用地（广州白云国际机场三期扩建工程平西二期安置区首期〔A地块〕）</w:t>
      </w:r>
      <w:r>
        <w:rPr>
          <w:rFonts w:hint="eastAsia" w:ascii="仿宋_GB2312" w:hAnsi="仿宋_GB2312" w:eastAsia="仿宋_GB2312" w:cs="仿宋_GB2312"/>
          <w:color w:val="auto"/>
          <w:lang w:val="en-US" w:eastAsia="zh-CN"/>
        </w:rPr>
        <w:t>征地项目被征地农民养老保障方案如下：</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广州市花都区2022年度第十八批次城镇建设用地（广州白云国际机场三期扩建工程平西二期安置区首期〔A地块〕）</w:t>
      </w:r>
      <w:r>
        <w:rPr>
          <w:rFonts w:hint="eastAsia" w:ascii="仿宋_GB2312" w:hAnsi="仿宋_GB2312" w:eastAsia="仿宋_GB2312" w:cs="仿宋_GB2312"/>
          <w:color w:val="auto"/>
          <w:lang w:val="en-US" w:eastAsia="zh-CN"/>
        </w:rPr>
        <w:t>征地项目涉及的被征地农民实施社会养老保障。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rPr>
        <w:t>依据市规划和自然资源局</w:t>
      </w:r>
      <w:r>
        <w:rPr>
          <w:rFonts w:hint="eastAsia" w:ascii="仿宋_GB2312" w:hAnsi="仿宋_GB2312" w:cs="仿宋_GB2312"/>
          <w:kern w:val="2"/>
          <w:sz w:val="32"/>
          <w:szCs w:val="32"/>
          <w:lang w:eastAsia="zh-CN"/>
        </w:rPr>
        <w:t>花都</w:t>
      </w:r>
      <w:r>
        <w:rPr>
          <w:rFonts w:hint="eastAsia" w:ascii="仿宋_GB2312" w:hAnsi="仿宋_GB2312" w:cs="仿宋_GB2312"/>
        </w:rPr>
        <w:t>区分局提供情况，</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该用地项目</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花山镇平西</w:t>
      </w:r>
      <w:r>
        <w:rPr>
          <w:rFonts w:hint="eastAsia" w:ascii="仿宋_GB2312" w:eastAsia="仿宋_GB2312"/>
          <w:color w:val="auto"/>
          <w:sz w:val="32"/>
          <w:szCs w:val="32"/>
          <w:u w:val="none"/>
          <w:lang w:eastAsia="zh-CN"/>
        </w:rPr>
        <w:t>村</w:t>
      </w:r>
      <w:r>
        <w:rPr>
          <w:rFonts w:hint="eastAsia" w:ascii="仿宋_GB2312"/>
          <w:color w:val="auto"/>
          <w:sz w:val="32"/>
          <w:szCs w:val="32"/>
          <w:u w:val="none"/>
          <w:lang w:eastAsia="zh-CN"/>
        </w:rPr>
        <w:t>、新和村和小㘵村</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的</w:t>
      </w:r>
      <w:r>
        <w:rPr>
          <w:rFonts w:hint="eastAsia" w:ascii="仿宋_GB2312" w:hAnsi="仿宋_GB2312" w:cs="仿宋_GB2312"/>
          <w:i w:val="0"/>
          <w:caps w:val="0"/>
          <w:color w:val="auto"/>
          <w:spacing w:val="0"/>
          <w:kern w:val="0"/>
          <w:sz w:val="32"/>
          <w:szCs w:val="32"/>
          <w:shd w:val="clear" w:color="auto" w:fill="FFFFFF"/>
          <w:lang w:val="en-US" w:eastAsia="zh-CN" w:bidi="ar"/>
        </w:rPr>
        <w:t>土地面积</w:t>
      </w:r>
      <w:r>
        <w:rPr>
          <w:rFonts w:hint="eastAsia" w:ascii="仿宋_GB2312" w:hAnsi="仿宋_GB2312" w:cs="仿宋_GB2312"/>
          <w:i w:val="0"/>
          <w:caps w:val="0"/>
          <w:color w:val="C00000"/>
          <w:spacing w:val="0"/>
          <w:kern w:val="0"/>
          <w:sz w:val="32"/>
          <w:szCs w:val="32"/>
          <w:shd w:val="clear" w:color="auto" w:fill="FFFFFF"/>
          <w:lang w:val="en-US" w:eastAsia="zh-CN" w:bidi="ar"/>
        </w:rPr>
        <w:t>405.7470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w:t>
      </w:r>
      <w:r>
        <w:rPr>
          <w:rFonts w:hint="eastAsia" w:ascii="仿宋_GB2312" w:hAnsi="仿宋_GB2312" w:cs="仿宋_GB2312"/>
          <w:color w:val="C00000"/>
          <w:lang w:val="en-US" w:eastAsia="zh-CN"/>
        </w:rPr>
        <w:t>该项目</w:t>
      </w:r>
      <w:r>
        <w:rPr>
          <w:rFonts w:hint="eastAsia" w:ascii="仿宋_GB2312" w:hAnsi="仿宋_GB2312" w:cs="仿宋_GB2312"/>
          <w:color w:val="C00000"/>
          <w:lang w:eastAsia="zh-CN"/>
        </w:rPr>
        <w:t>征地补偿安置协议签订时间为</w:t>
      </w:r>
      <w:r>
        <w:rPr>
          <w:rFonts w:hint="eastAsia" w:ascii="仿宋_GB2312" w:hAnsi="仿宋_GB2312" w:cs="仿宋_GB2312"/>
          <w:color w:val="C00000"/>
          <w:lang w:val="en-US" w:eastAsia="zh-CN"/>
        </w:rPr>
        <w:t>2021年8月1日后</w:t>
      </w:r>
      <w:r>
        <w:rPr>
          <w:rFonts w:hint="eastAsia" w:ascii="仿宋_GB2312" w:hAnsi="仿宋_GB2312" w:cs="仿宋_GB2312"/>
          <w:color w:val="C00000"/>
          <w:kern w:val="2"/>
          <w:shd w:val="clear" w:color="auto" w:fill="auto"/>
          <w:lang w:eastAsia="zh-CN" w:bidi="ar-SA"/>
        </w:rPr>
        <w:t>。</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C00000"/>
          <w:kern w:val="2"/>
          <w:shd w:val="clear" w:color="auto" w:fill="auto"/>
          <w:lang w:val="en-US" w:eastAsia="zh-CN" w:bidi="ar-SA"/>
        </w:rPr>
        <w:t>2.1328</w:t>
      </w:r>
      <w:r>
        <w:rPr>
          <w:rFonts w:hint="eastAsia" w:ascii="仿宋_GB2312" w:hAnsi="仿宋_GB2312" w:cs="仿宋_GB2312"/>
          <w:color w:val="auto"/>
          <w:kern w:val="2"/>
          <w:shd w:val="clear" w:color="auto" w:fill="auto"/>
          <w:lang w:bidi="ar-SA"/>
        </w:rPr>
        <w:t>万/亩的标准计提（即征地补偿安置方案制定时，我区每亩平均征收农用地综合区片地价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万元/亩乘以对应广州市第三级第五档计提比例</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kern w:val="2"/>
          <w:shd w:val="clear" w:color="auto" w:fill="auto"/>
          <w:lang w:val="en-US" w:eastAsia="zh-CN" w:bidi="ar-SA"/>
        </w:rPr>
        <w:t>0</w:t>
      </w:r>
      <w:r>
        <w:rPr>
          <w:rFonts w:hint="eastAsia" w:ascii="仿宋_GB2312" w:hAnsi="仿宋_GB2312" w:cs="仿宋_GB2312"/>
          <w:color w:val="auto"/>
          <w:kern w:val="2"/>
          <w:shd w:val="clear" w:color="auto" w:fill="auto"/>
          <w:lang w:bidi="ar-SA"/>
        </w:rPr>
        <w:t>亩属于农村集体经济组织留用地，按规定不计提征地社保费，需计提资金共</w:t>
      </w:r>
      <w:r>
        <w:rPr>
          <w:rFonts w:hint="eastAsia" w:ascii="仿宋_GB2312" w:hAnsi="仿宋_GB2312" w:cs="仿宋_GB2312"/>
          <w:color w:val="C00000"/>
          <w:kern w:val="2"/>
          <w:shd w:val="clear" w:color="auto" w:fill="auto"/>
          <w:lang w:val="en-US" w:eastAsia="zh-CN" w:bidi="ar-SA"/>
        </w:rPr>
        <w:t>865.42</w:t>
      </w:r>
      <w:r>
        <w:rPr>
          <w:rFonts w:hint="eastAsia" w:ascii="仿宋_GB2312" w:hAnsi="仿宋_GB2312" w:cs="仿宋_GB2312"/>
          <w:color w:val="auto"/>
          <w:kern w:val="2"/>
          <w:shd w:val="clear" w:color="auto" w:fill="auto"/>
          <w:lang w:bidi="ar-SA"/>
        </w:rPr>
        <w:t>万元由征地主体（用地单位）一次性预存入我区人力资源社会保障部门开设的“收缴被征地农民养老保障资金过渡户”，计入征地成本，纳入工程项目概算。</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送人社部门办理社保手续。二是符合条件的被征地农民按规定享受征地社保补贴，一次性划入其城乡居民养老保险个人账户，不计算实际缴费年限；其中已领取城镇职工基本养老金的，一次性支付个人。</w:t>
      </w:r>
    </w:p>
    <w:p>
      <w:pPr>
        <w:pStyle w:val="2"/>
        <w:ind w:left="0" w:leftChars="0" w:firstLine="0" w:firstLineChars="0"/>
        <w:rPr>
          <w:rFonts w:hint="eastAsia"/>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val="en-US" w:eastAsia="zh-CN"/>
        </w:rPr>
        <w:t>1.</w:t>
      </w:r>
      <w:r>
        <w:rPr>
          <w:rFonts w:hint="eastAsia" w:ascii="仿宋_GB2312" w:hAnsi="仿宋_GB2312" w:cs="仿宋_GB2312"/>
          <w:color w:val="auto"/>
          <w:sz w:val="32"/>
          <w:szCs w:val="32"/>
        </w:rPr>
        <w:t xml:space="preserve">征地土地和养老保障情况一览表 </w:t>
      </w:r>
      <w:r>
        <w:rPr>
          <w:rFonts w:hint="eastAsia" w:ascii="仿宋_GB2312" w:hAnsi="仿宋_GB2312" w:eastAsia="仿宋_GB2312" w:cs="仿宋_GB2312"/>
          <w:color w:val="auto"/>
          <w:sz w:val="32"/>
          <w:szCs w:val="32"/>
        </w:rPr>
        <w:t xml:space="preserve"> </w:t>
      </w:r>
    </w:p>
    <w:p>
      <w:pPr>
        <w:pStyle w:val="2"/>
        <w:ind w:firstLine="1600" w:firstLineChars="500"/>
        <w:rPr>
          <w:rFonts w:hint="eastAsia" w:eastAsia="仿宋_GB2312"/>
          <w:color w:val="auto"/>
          <w:sz w:val="32"/>
          <w:szCs w:val="32"/>
          <w:lang w:val="en-US" w:eastAsia="zh-CN"/>
        </w:rPr>
      </w:pPr>
      <w:r>
        <w:rPr>
          <w:rFonts w:ascii="仿宋_GB2312" w:hAnsi="仿宋_GB2312" w:cs="仿宋_GB2312"/>
          <w:color w:val="auto"/>
          <w:sz w:val="32"/>
          <w:szCs w:val="32"/>
        </w:rPr>
        <w:t>2</w:t>
      </w:r>
      <w:r>
        <w:rPr>
          <w:rFonts w:hint="eastAsia" w:ascii="仿宋_GB2312" w:hAnsi="仿宋_GB2312" w:cs="仿宋_GB2312"/>
          <w:color w:val="auto"/>
          <w:sz w:val="32"/>
          <w:szCs w:val="32"/>
          <w:lang w:val="en-US" w:eastAsia="zh-CN"/>
        </w:rPr>
        <w:t>.</w:t>
      </w:r>
      <w:r>
        <w:rPr>
          <w:rFonts w:ascii="仿宋_GB2312" w:hAnsi="仿宋_GB2312" w:cs="仿宋_GB2312"/>
          <w:color w:val="auto"/>
          <w:sz w:val="32"/>
          <w:szCs w:val="32"/>
        </w:rPr>
        <w:t>村情况证明</w:t>
      </w:r>
    </w:p>
    <w:p>
      <w:pPr>
        <w:pStyle w:val="2"/>
        <w:ind w:left="0" w:leftChars="0" w:firstLine="0" w:firstLineChars="0"/>
        <w:rPr>
          <w:rFonts w:hint="eastAsia"/>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2022</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8</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4</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bookmarkStart w:id="0" w:name="_GoBack"/>
      <w:bookmarkEnd w:id="0"/>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附</w:t>
      </w:r>
      <w:r>
        <w:rPr>
          <w:rFonts w:hint="eastAsia" w:ascii="黑体" w:hAnsi="黑体" w:eastAsia="黑体" w:cs="黑体"/>
          <w:b w:val="0"/>
          <w:bCs w:val="0"/>
          <w:sz w:val="32"/>
          <w:szCs w:val="32"/>
          <w:lang w:eastAsia="zh-CN"/>
        </w:rPr>
        <w:t>件</w:t>
      </w:r>
      <w:r>
        <w:rPr>
          <w:rFonts w:hint="eastAsia" w:ascii="黑体" w:hAnsi="黑体" w:eastAsia="黑体" w:cs="黑体"/>
          <w:b w:val="0"/>
          <w:bCs w:val="0"/>
          <w:sz w:val="32"/>
          <w:szCs w:val="32"/>
          <w:lang w:val="en-US" w:eastAsia="zh-CN"/>
        </w:rPr>
        <w:t>1</w:t>
      </w:r>
      <w:r>
        <w:rPr>
          <w:rFonts w:hint="eastAsia" w:ascii="黑体" w:hAnsi="黑体" w:eastAsia="黑体" w:cs="黑体"/>
          <w:b w:val="0"/>
          <w:bCs w:val="0"/>
          <w:sz w:val="32"/>
          <w:szCs w:val="32"/>
        </w:rPr>
        <w:t>：</w:t>
      </w:r>
    </w:p>
    <w:p>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pPr>
        <w:spacing w:line="600" w:lineRule="exact"/>
        <w:ind w:right="770"/>
        <w:jc w:val="right"/>
        <w:rPr>
          <w:rFonts w:ascii="仿宋_GB2312"/>
          <w:sz w:val="28"/>
          <w:szCs w:val="28"/>
        </w:rPr>
      </w:pPr>
      <w:r>
        <w:rPr>
          <w:rFonts w:hint="eastAsia" w:ascii="仿宋_GB2312"/>
          <w:sz w:val="28"/>
          <w:szCs w:val="28"/>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仿宋_GB2312" w:hAnsi="仿宋_GB2312" w:cs="仿宋_GB2312"/>
                <w:kern w:val="0"/>
                <w:sz w:val="24"/>
                <w:szCs w:val="24"/>
                <w:lang w:eastAsia="zh-CN"/>
              </w:rPr>
              <w:t>花山镇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仿宋_GB2312" w:hAnsi="仿宋_GB2312" w:cs="仿宋_GB2312"/>
                <w:kern w:val="0"/>
                <w:sz w:val="24"/>
                <w:szCs w:val="24"/>
                <w:lang w:eastAsia="zh-CN"/>
              </w:rPr>
              <w:t>平西村第一经济合作社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0.6660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default"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cs="仿宋_GB2312"/>
                <w:kern w:val="0"/>
                <w:sz w:val="24"/>
                <w:szCs w:val="24"/>
                <w:lang w:val="en-US" w:eastAsia="zh-CN"/>
              </w:rPr>
            </w:pPr>
            <w:r>
              <w:rPr>
                <w:rFonts w:hint="eastAsia" w:ascii="仿宋_GB2312" w:hAnsi="宋体" w:eastAsia="仿宋_GB2312" w:cs="仿宋_GB2312"/>
                <w:i w:val="0"/>
                <w:iCs w:val="0"/>
                <w:color w:val="000000"/>
                <w:kern w:val="0"/>
                <w:sz w:val="24"/>
                <w:szCs w:val="24"/>
                <w:u w:val="none"/>
                <w:lang w:val="en-US" w:eastAsia="zh-CN" w:bidi="ar"/>
              </w:rPr>
              <w:t>1.4</w:t>
            </w:r>
            <w:r>
              <w:rPr>
                <w:rFonts w:hint="eastAsia" w:ascii="仿宋_GB2312" w:hAnsi="宋体" w:cs="仿宋_GB2312"/>
                <w:i w:val="0"/>
                <w:iCs w:val="0"/>
                <w:color w:val="000000"/>
                <w:kern w:val="0"/>
                <w:sz w:val="24"/>
                <w:szCs w:val="24"/>
                <w:u w:val="none"/>
                <w:lang w:val="en-US" w:eastAsia="zh-CN" w:bidi="ar"/>
              </w:rPr>
              <w:t>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仿宋_GB2312" w:hAnsi="仿宋_GB2312" w:cs="仿宋_GB2312"/>
                <w:kern w:val="0"/>
                <w:sz w:val="24"/>
                <w:szCs w:val="24"/>
                <w:lang w:eastAsia="zh-CN"/>
              </w:rPr>
              <w:t>花山镇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仿宋_GB2312" w:hAnsi="仿宋_GB2312" w:cs="仿宋_GB2312"/>
                <w:kern w:val="0"/>
                <w:sz w:val="24"/>
                <w:szCs w:val="24"/>
                <w:lang w:eastAsia="zh-CN"/>
              </w:rPr>
              <w:t>平西村第二经济合作社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60.4275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default"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cs="仿宋_GB2312"/>
                <w:kern w:val="0"/>
                <w:sz w:val="24"/>
                <w:szCs w:val="24"/>
                <w:lang w:val="en-US" w:eastAsia="zh-CN"/>
              </w:rPr>
            </w:pPr>
            <w:r>
              <w:rPr>
                <w:rFonts w:hint="eastAsia" w:ascii="仿宋_GB2312" w:hAnsi="宋体" w:eastAsia="仿宋_GB2312" w:cs="仿宋_GB2312"/>
                <w:i w:val="0"/>
                <w:iCs w:val="0"/>
                <w:color w:val="000000"/>
                <w:kern w:val="0"/>
                <w:sz w:val="24"/>
                <w:szCs w:val="24"/>
                <w:u w:val="none"/>
                <w:lang w:val="en-US" w:eastAsia="zh-CN" w:bidi="ar"/>
              </w:rPr>
              <w:t>128.8</w:t>
            </w:r>
            <w:r>
              <w:rPr>
                <w:rFonts w:hint="eastAsia" w:ascii="仿宋_GB2312" w:hAnsi="宋体" w:cs="仿宋_GB2312"/>
                <w:i w:val="0"/>
                <w:iCs w:val="0"/>
                <w:color w:val="000000"/>
                <w:kern w:val="0"/>
                <w:sz w:val="24"/>
                <w:szCs w:val="24"/>
                <w:u w:val="none"/>
                <w:lang w:val="en-US" w:eastAsia="zh-CN" w:bidi="ar"/>
              </w:rPr>
              <w:t>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仿宋_GB2312" w:hAnsi="仿宋_GB2312" w:cs="仿宋_GB2312"/>
                <w:kern w:val="0"/>
                <w:sz w:val="24"/>
                <w:szCs w:val="24"/>
                <w:lang w:eastAsia="zh-CN"/>
              </w:rPr>
              <w:t>花山镇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仿宋_GB2312" w:hAnsi="仿宋_GB2312" w:cs="仿宋_GB2312"/>
                <w:kern w:val="0"/>
                <w:sz w:val="24"/>
                <w:szCs w:val="24"/>
                <w:lang w:eastAsia="zh-CN"/>
              </w:rPr>
              <w:t>平西村第三经济合作社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7.6140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default"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cs="仿宋_GB2312"/>
                <w:kern w:val="0"/>
                <w:sz w:val="24"/>
                <w:szCs w:val="24"/>
                <w:lang w:val="en-US" w:eastAsia="zh-CN"/>
              </w:rPr>
            </w:pPr>
            <w:r>
              <w:rPr>
                <w:rFonts w:hint="eastAsia" w:ascii="仿宋_GB2312" w:hAnsi="宋体" w:eastAsia="仿宋_GB2312" w:cs="仿宋_GB2312"/>
                <w:i w:val="0"/>
                <w:iCs w:val="0"/>
                <w:color w:val="000000"/>
                <w:kern w:val="0"/>
                <w:sz w:val="24"/>
                <w:szCs w:val="24"/>
                <w:u w:val="none"/>
                <w:lang w:val="en-US" w:eastAsia="zh-CN" w:bidi="ar"/>
              </w:rPr>
              <w:t>16.24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仿宋_GB2312" w:hAnsi="仿宋_GB2312" w:cs="仿宋_GB2312"/>
                <w:kern w:val="0"/>
                <w:sz w:val="24"/>
                <w:szCs w:val="24"/>
                <w:lang w:eastAsia="zh-CN"/>
              </w:rPr>
              <w:t>花山镇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仿宋_GB2312" w:hAnsi="仿宋_GB2312" w:cs="仿宋_GB2312"/>
                <w:kern w:val="0"/>
                <w:sz w:val="24"/>
                <w:szCs w:val="24"/>
                <w:lang w:eastAsia="zh-CN"/>
              </w:rPr>
              <w:t>平西村第五经济合作社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6.3360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default"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cs="仿宋_GB2312"/>
                <w:kern w:val="0"/>
                <w:sz w:val="24"/>
                <w:szCs w:val="24"/>
                <w:lang w:val="en-US" w:eastAsia="zh-CN"/>
              </w:rPr>
            </w:pPr>
            <w:r>
              <w:rPr>
                <w:rFonts w:hint="eastAsia" w:ascii="仿宋_GB2312" w:hAnsi="宋体" w:eastAsia="仿宋_GB2312" w:cs="仿宋_GB2312"/>
                <w:i w:val="0"/>
                <w:iCs w:val="0"/>
                <w:color w:val="000000"/>
                <w:kern w:val="0"/>
                <w:sz w:val="24"/>
                <w:szCs w:val="24"/>
                <w:u w:val="none"/>
                <w:lang w:val="en-US" w:eastAsia="zh-CN" w:bidi="ar"/>
              </w:rPr>
              <w:t>13.52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仿宋_GB2312" w:hAnsi="仿宋_GB2312" w:cs="仿宋_GB2312"/>
                <w:kern w:val="0"/>
                <w:sz w:val="24"/>
                <w:szCs w:val="24"/>
                <w:lang w:eastAsia="zh-CN"/>
              </w:rPr>
              <w:t>花山镇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仿宋_GB2312" w:hAnsi="仿宋_GB2312" w:cs="仿宋_GB2312"/>
                <w:kern w:val="0"/>
                <w:sz w:val="24"/>
                <w:szCs w:val="24"/>
                <w:lang w:eastAsia="zh-CN"/>
              </w:rPr>
              <w:t>平西村第二经济合作社、第三经济合作社（共有）</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1.1250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default"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cs="仿宋_GB2312"/>
                <w:kern w:val="0"/>
                <w:sz w:val="24"/>
                <w:szCs w:val="24"/>
                <w:lang w:val="en-US" w:eastAsia="zh-CN"/>
              </w:rPr>
            </w:pPr>
            <w:r>
              <w:rPr>
                <w:rFonts w:hint="eastAsia" w:ascii="仿宋_GB2312" w:hAnsi="宋体" w:eastAsia="仿宋_GB2312" w:cs="仿宋_GB2312"/>
                <w:i w:val="0"/>
                <w:iCs w:val="0"/>
                <w:color w:val="000000"/>
                <w:kern w:val="0"/>
                <w:sz w:val="24"/>
                <w:szCs w:val="24"/>
                <w:u w:val="none"/>
                <w:lang w:val="en-US" w:eastAsia="zh-CN" w:bidi="ar"/>
              </w:rPr>
              <w:t>2.4</w:t>
            </w:r>
            <w:r>
              <w:rPr>
                <w:rFonts w:hint="eastAsia" w:ascii="仿宋_GB2312" w:hAnsi="宋体" w:cs="仿宋_GB2312"/>
                <w:i w:val="0"/>
                <w:iCs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val="en-US" w:eastAsia="zh-CN" w:bidi="ar-SA"/>
              </w:rPr>
            </w:pPr>
            <w:r>
              <w:rPr>
                <w:rFonts w:hint="eastAsia" w:ascii="仿宋_GB2312" w:hAnsi="仿宋_GB2312" w:cs="仿宋_GB2312"/>
                <w:kern w:val="0"/>
                <w:sz w:val="24"/>
                <w:szCs w:val="24"/>
                <w:lang w:eastAsia="zh-CN"/>
              </w:rPr>
              <w:t>花山镇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lang w:val="en-US" w:eastAsia="zh-CN" w:bidi="ar-SA"/>
              </w:rPr>
            </w:pPr>
            <w:r>
              <w:rPr>
                <w:rFonts w:hint="eastAsia" w:ascii="仿宋_GB2312" w:hAnsi="仿宋_GB2312" w:cs="仿宋_GB2312"/>
                <w:kern w:val="0"/>
                <w:sz w:val="24"/>
                <w:szCs w:val="24"/>
                <w:lang w:val="en-US" w:eastAsia="zh-CN" w:bidi="ar-SA"/>
              </w:rPr>
              <w:t>平西村经济联合社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eastAsia="仿宋_GB2312" w:cs="仿宋_GB2312"/>
                <w:kern w:val="0"/>
                <w:sz w:val="24"/>
                <w:szCs w:val="24"/>
                <w:lang w:val="en-US" w:eastAsia="zh-CN" w:bidi="ar-SA"/>
              </w:rPr>
            </w:pPr>
            <w:r>
              <w:rPr>
                <w:rFonts w:hint="eastAsia" w:ascii="仿宋_GB2312" w:hAnsi="仿宋_GB2312" w:cs="仿宋_GB2312"/>
                <w:kern w:val="0"/>
                <w:sz w:val="24"/>
                <w:szCs w:val="24"/>
                <w:lang w:val="en-US" w:eastAsia="zh-CN"/>
              </w:rPr>
              <w:t>254.7360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eastAsia="仿宋_GB2312" w:cs="仿宋_GB2312"/>
                <w:kern w:val="0"/>
                <w:sz w:val="24"/>
                <w:szCs w:val="24"/>
                <w:lang w:val="en-US" w:eastAsia="zh-CN" w:bidi="ar-SA"/>
              </w:rPr>
            </w:pPr>
            <w:r>
              <w:rPr>
                <w:rFonts w:hint="eastAsia" w:ascii="仿宋_GB2312" w:hAnsi="仿宋_GB2312" w:cs="仿宋_GB2312"/>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kern w:val="0"/>
                <w:sz w:val="24"/>
                <w:szCs w:val="24"/>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543.31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仿宋_GB2312" w:hAnsi="仿宋_GB2312" w:cs="仿宋_GB2312"/>
                <w:kern w:val="0"/>
                <w:sz w:val="24"/>
                <w:szCs w:val="24"/>
                <w:lang w:eastAsia="zh-CN"/>
              </w:rPr>
              <w:t>花山镇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仿宋_GB2312" w:hAnsi="仿宋_GB2312" w:cs="仿宋_GB2312"/>
                <w:kern w:val="0"/>
                <w:sz w:val="24"/>
                <w:szCs w:val="24"/>
                <w:lang w:eastAsia="zh-CN"/>
              </w:rPr>
              <w:t>新和村第六经济合作社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43.1340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default"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cs="仿宋_GB2312"/>
                <w:kern w:val="0"/>
                <w:sz w:val="24"/>
                <w:szCs w:val="24"/>
                <w:lang w:val="en-US" w:eastAsia="zh-CN"/>
              </w:rPr>
            </w:pPr>
            <w:r>
              <w:rPr>
                <w:rFonts w:hint="eastAsia" w:ascii="仿宋_GB2312" w:hAnsi="宋体" w:eastAsia="仿宋_GB2312" w:cs="仿宋_GB2312"/>
                <w:i w:val="0"/>
                <w:iCs w:val="0"/>
                <w:color w:val="000000"/>
                <w:kern w:val="0"/>
                <w:sz w:val="24"/>
                <w:szCs w:val="24"/>
                <w:u w:val="none"/>
                <w:lang w:val="en-US" w:eastAsia="zh-CN" w:bidi="ar"/>
              </w:rPr>
              <w:t>92.</w:t>
            </w:r>
            <w:r>
              <w:rPr>
                <w:rFonts w:hint="eastAsia" w:ascii="仿宋_GB2312" w:hAnsi="宋体" w:cs="仿宋_GB2312"/>
                <w:i w:val="0"/>
                <w:iCs w:val="0"/>
                <w:color w:val="000000"/>
                <w:kern w:val="0"/>
                <w:sz w:val="24"/>
                <w:szCs w:val="24"/>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仿宋_GB2312" w:hAnsi="仿宋_GB2312" w:cs="仿宋_GB2312"/>
                <w:kern w:val="0"/>
                <w:sz w:val="24"/>
                <w:szCs w:val="24"/>
                <w:lang w:eastAsia="zh-CN"/>
              </w:rPr>
              <w:t>花山镇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仿宋_GB2312" w:hAnsi="仿宋_GB2312" w:cs="仿宋_GB2312"/>
                <w:kern w:val="0"/>
                <w:sz w:val="24"/>
                <w:szCs w:val="24"/>
                <w:lang w:eastAsia="zh-CN"/>
              </w:rPr>
              <w:t>新和</w:t>
            </w:r>
            <w:r>
              <w:rPr>
                <w:rFonts w:hint="eastAsia" w:ascii="仿宋_GB2312" w:hAnsi="仿宋_GB2312" w:cs="仿宋_GB2312"/>
                <w:kern w:val="0"/>
                <w:sz w:val="24"/>
                <w:szCs w:val="24"/>
                <w:lang w:val="en-US" w:eastAsia="zh-CN" w:bidi="ar-SA"/>
              </w:rPr>
              <w:t>村经济联合社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18.3825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default"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cs="仿宋_GB2312"/>
                <w:kern w:val="0"/>
                <w:sz w:val="24"/>
                <w:szCs w:val="24"/>
                <w:lang w:val="en-US" w:eastAsia="zh-CN"/>
              </w:rPr>
            </w:pPr>
            <w:r>
              <w:rPr>
                <w:rFonts w:hint="eastAsia" w:ascii="仿宋_GB2312" w:hAnsi="宋体" w:eastAsia="仿宋_GB2312" w:cs="仿宋_GB2312"/>
                <w:i w:val="0"/>
                <w:iCs w:val="0"/>
                <w:color w:val="000000"/>
                <w:kern w:val="0"/>
                <w:sz w:val="24"/>
                <w:szCs w:val="24"/>
                <w:u w:val="none"/>
                <w:lang w:val="en-US" w:eastAsia="zh-CN" w:bidi="ar"/>
              </w:rPr>
              <w:t>39.21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lang w:eastAsia="zh-CN"/>
              </w:rPr>
              <w:t>花山镇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lang w:eastAsia="zh-CN"/>
              </w:rPr>
              <w:t>小㘵</w:t>
            </w:r>
            <w:r>
              <w:rPr>
                <w:rFonts w:hint="eastAsia" w:ascii="仿宋_GB2312" w:hAnsi="仿宋_GB2312" w:cs="仿宋_GB2312"/>
                <w:kern w:val="0"/>
                <w:sz w:val="24"/>
                <w:szCs w:val="24"/>
              </w:rPr>
              <w:t>村</w:t>
            </w:r>
            <w:r>
              <w:rPr>
                <w:rFonts w:hint="eastAsia" w:ascii="仿宋_GB2312" w:hAnsi="仿宋_GB2312" w:cs="仿宋_GB2312"/>
                <w:kern w:val="0"/>
                <w:sz w:val="24"/>
                <w:szCs w:val="24"/>
                <w:lang w:eastAsia="zh-CN"/>
              </w:rPr>
              <w:t>演澄</w:t>
            </w:r>
            <w:r>
              <w:rPr>
                <w:rFonts w:hint="eastAsia" w:ascii="仿宋_GB2312" w:hAnsi="仿宋_GB2312" w:cs="仿宋_GB2312"/>
                <w:kern w:val="0"/>
                <w:sz w:val="24"/>
                <w:szCs w:val="24"/>
              </w:rPr>
              <w:t>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cs="仿宋_GB2312"/>
                <w:kern w:val="0"/>
                <w:sz w:val="24"/>
                <w:szCs w:val="24"/>
                <w:lang w:val="en-US" w:eastAsia="zh-CN"/>
              </w:rPr>
              <w:t>13.3260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kern w:val="0"/>
                <w:sz w:val="24"/>
                <w:szCs w:val="24"/>
              </w:rPr>
            </w:pPr>
            <w:r>
              <w:rPr>
                <w:rFonts w:hint="eastAsia" w:ascii="仿宋_GB2312" w:hAnsi="仿宋_GB2312" w:cs="仿宋_GB2312"/>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kern w:val="0"/>
                <w:sz w:val="24"/>
                <w:szCs w:val="24"/>
                <w:lang w:val="en-US" w:eastAsia="zh-CN"/>
              </w:rPr>
            </w:pPr>
            <w:r>
              <w:rPr>
                <w:rFonts w:hint="eastAsia" w:ascii="仿宋_GB2312" w:hAnsi="宋体" w:eastAsia="仿宋_GB2312" w:cs="仿宋_GB2312"/>
                <w:i w:val="0"/>
                <w:iCs w:val="0"/>
                <w:color w:val="000000"/>
                <w:kern w:val="0"/>
                <w:sz w:val="24"/>
                <w:szCs w:val="24"/>
                <w:u w:val="none"/>
                <w:lang w:val="en-US" w:eastAsia="zh-CN" w:bidi="ar"/>
              </w:rPr>
              <w:t>28.4</w:t>
            </w:r>
            <w:r>
              <w:rPr>
                <w:rFonts w:hint="eastAsia" w:ascii="仿宋_GB2312" w:hAnsi="宋体" w:cs="仿宋_GB2312"/>
                <w:i w:val="0"/>
                <w:iCs w:val="0"/>
                <w:color w:val="000000"/>
                <w:kern w:val="0"/>
                <w:sz w:val="24"/>
                <w:szCs w:val="24"/>
                <w:u w:val="none"/>
                <w:lang w:val="en-US" w:eastAsia="zh-CN" w:bidi="ar"/>
              </w:rPr>
              <w:t>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eastAsia="仿宋_GB2312" w:cs="仿宋_GB2312"/>
                <w:kern w:val="0"/>
                <w:sz w:val="24"/>
                <w:szCs w:val="24"/>
                <w:lang w:val="en-US" w:eastAsia="zh-CN" w:bidi="ar-SA"/>
              </w:rPr>
            </w:pPr>
            <w:r>
              <w:rPr>
                <w:rFonts w:hint="eastAsia" w:ascii="仿宋_GB2312" w:hAnsi="仿宋_GB2312" w:cs="仿宋_GB2312"/>
                <w:kern w:val="0"/>
                <w:sz w:val="24"/>
                <w:szCs w:val="24"/>
                <w:lang w:val="en-US" w:eastAsia="zh-CN" w:bidi="ar-SA"/>
              </w:rPr>
              <w:t>405.7470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eastAsia="仿宋_GB2312" w:cs="仿宋_GB2312"/>
                <w:kern w:val="0"/>
                <w:sz w:val="24"/>
                <w:szCs w:val="24"/>
                <w:lang w:val="en-US" w:eastAsia="zh-CN" w:bidi="ar-SA"/>
              </w:rPr>
            </w:pPr>
            <w:r>
              <w:rPr>
                <w:rFonts w:hint="eastAsia" w:ascii="仿宋_GB2312" w:hAnsi="仿宋_GB2312" w:cs="仿宋_GB2312"/>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eastAsia="仿宋_GB2312" w:cs="仿宋_GB2312"/>
                <w:kern w:val="0"/>
                <w:sz w:val="24"/>
                <w:szCs w:val="24"/>
                <w:lang w:val="en-US" w:eastAsia="zh-CN" w:bidi="ar-SA"/>
              </w:rPr>
            </w:pPr>
            <w:r>
              <w:rPr>
                <w:rFonts w:hint="eastAsia" w:ascii="仿宋_GB2312" w:hAnsi="仿宋_GB2312" w:cs="仿宋_GB2312"/>
                <w:kern w:val="0"/>
                <w:sz w:val="24"/>
                <w:szCs w:val="24"/>
                <w:lang w:val="en-US" w:eastAsia="zh-CN" w:bidi="ar-SA"/>
              </w:rPr>
              <w:t>865.42</w:t>
            </w:r>
          </w:p>
        </w:tc>
      </w:tr>
    </w:tbl>
    <w:p>
      <w:pPr>
        <w:spacing w:line="320" w:lineRule="exact"/>
        <w:ind w:right="210"/>
        <w:jc w:val="left"/>
        <w:rPr>
          <w:sz w:val="24"/>
          <w:szCs w:val="28"/>
        </w:rPr>
      </w:pPr>
      <w:r>
        <w:rPr>
          <w:rFonts w:hint="eastAsia"/>
          <w:sz w:val="24"/>
          <w:szCs w:val="28"/>
        </w:rPr>
        <w:t>说明：</w:t>
      </w:r>
    </w:p>
    <w:p>
      <w:pPr>
        <w:spacing w:line="320" w:lineRule="exact"/>
        <w:ind w:right="210"/>
        <w:jc w:val="left"/>
        <w:rPr>
          <w:rFonts w:hint="eastAsia"/>
          <w:sz w:val="24"/>
          <w:szCs w:val="28"/>
        </w:rPr>
      </w:pPr>
      <w:r>
        <w:rPr>
          <w:rFonts w:hint="eastAsia"/>
          <w:sz w:val="24"/>
          <w:szCs w:val="28"/>
        </w:rPr>
        <w:t>1、</w:t>
      </w:r>
      <w:r>
        <w:rPr>
          <w:sz w:val="24"/>
          <w:szCs w:val="28"/>
        </w:rPr>
        <w:t>征地社保费计提标准</w:t>
      </w:r>
      <w:r>
        <w:rPr>
          <w:rFonts w:hint="eastAsia"/>
          <w:color w:val="C00000"/>
          <w:sz w:val="24"/>
          <w:szCs w:val="28"/>
          <w:lang w:val="en-US" w:eastAsia="zh-CN"/>
        </w:rPr>
        <w:t>2.1328</w:t>
      </w:r>
      <w:r>
        <w:rPr>
          <w:sz w:val="24"/>
          <w:szCs w:val="28"/>
        </w:rPr>
        <w:t>万元</w:t>
      </w:r>
      <w:r>
        <w:rPr>
          <w:rFonts w:hint="eastAsia"/>
          <w:sz w:val="24"/>
          <w:szCs w:val="28"/>
        </w:rPr>
        <w:t>/亩，征地社保费计算结果向上取整，精确到百元。</w:t>
      </w:r>
    </w:p>
    <w:p>
      <w:pPr>
        <w:spacing w:line="320" w:lineRule="exact"/>
        <w:ind w:right="210"/>
        <w:jc w:val="left"/>
        <w:rPr>
          <w:sz w:val="24"/>
          <w:szCs w:val="28"/>
        </w:rPr>
      </w:pPr>
      <w:r>
        <w:rPr>
          <w:sz w:val="24"/>
          <w:szCs w:val="28"/>
        </w:rPr>
        <w:t>2、被征收土地属于农村集体经济组织留用地的，不计提征地社保费。</w:t>
      </w:r>
    </w:p>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EC2A03"/>
    <w:rsid w:val="0C1E49CC"/>
    <w:rsid w:val="0E3A3C23"/>
    <w:rsid w:val="12341E88"/>
    <w:rsid w:val="13714D70"/>
    <w:rsid w:val="15CE692B"/>
    <w:rsid w:val="1A2C28F2"/>
    <w:rsid w:val="1F615489"/>
    <w:rsid w:val="20B67655"/>
    <w:rsid w:val="211F0DDA"/>
    <w:rsid w:val="23141564"/>
    <w:rsid w:val="28702BCD"/>
    <w:rsid w:val="2B972895"/>
    <w:rsid w:val="36EF346B"/>
    <w:rsid w:val="383071EA"/>
    <w:rsid w:val="39751ECE"/>
    <w:rsid w:val="3A9535F9"/>
    <w:rsid w:val="3CFF5EF7"/>
    <w:rsid w:val="3E3629B5"/>
    <w:rsid w:val="3EA022D5"/>
    <w:rsid w:val="3F6655A0"/>
    <w:rsid w:val="42A07318"/>
    <w:rsid w:val="450C1F37"/>
    <w:rsid w:val="488517B4"/>
    <w:rsid w:val="4C363821"/>
    <w:rsid w:val="4E903747"/>
    <w:rsid w:val="56293227"/>
    <w:rsid w:val="57B071EF"/>
    <w:rsid w:val="5D7072F6"/>
    <w:rsid w:val="5F895057"/>
    <w:rsid w:val="614340C8"/>
    <w:rsid w:val="61DD3A7C"/>
    <w:rsid w:val="64374311"/>
    <w:rsid w:val="65A9621A"/>
    <w:rsid w:val="72270D40"/>
    <w:rsid w:val="72DA7C5D"/>
    <w:rsid w:val="7451241A"/>
    <w:rsid w:val="748706FC"/>
    <w:rsid w:val="79A963F5"/>
    <w:rsid w:val="7A4A27FD"/>
    <w:rsid w:val="7C1546B9"/>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user</cp:lastModifiedBy>
  <cp:lastPrinted>2022-01-04T07:55:00Z</cp:lastPrinted>
  <dcterms:modified xsi:type="dcterms:W3CDTF">2022-08-04T03:32:34Z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