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bookmarkStart w:id="0" w:name="_GoBack"/>
      <w:bookmarkEnd w:id="0"/>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关于广州市花都区2022年度第三十三批次城镇建设用地（新白广城际轨道交通项目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（花都段）安置区工程〔秀全街乐同</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安置区〕项目）征地项目的被征地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ind w:firstLine="640" w:firstLineChars="200"/>
        <w:rPr>
          <w:rFonts w:hint="eastAsia" w:ascii="仿宋_GB2312" w:hAnsi="仿宋_GB2312" w:eastAsia="仿宋_GB2312" w:cs="仿宋_GB2312"/>
          <w:color w:val="auto"/>
          <w:lang w:val="en-US" w:eastAsia="zh-CN"/>
        </w:rPr>
      </w:pP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lang w:val="en-US" w:eastAsia="zh-CN"/>
        </w:rPr>
        <w:t>等有关规定精神</w:t>
      </w:r>
      <w:r>
        <w:rPr>
          <w:rFonts w:hint="eastAsia" w:ascii="仿宋_GB2312" w:hAnsi="仿宋_GB2312" w:eastAsia="仿宋_GB2312" w:cs="仿宋_GB2312"/>
          <w:color w:val="auto"/>
          <w:lang w:val="en-US" w:eastAsia="zh-CN"/>
        </w:rPr>
        <w:t>，拟定广州市花都区2022年度第三十三批次城镇建设用地（新白广城际轨道交通项目（花都段）安置区工程〔秀全街乐同安置区〕项目）征地项目被征地农民养老保障方案如下：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一、对广州市花都区2022年度第三十三批次城镇建设用地（新白广城际轨道交通项目（花都段）安置区工程〔秀全街乐同安置区〕项目）征地项目涉及的被征地农民实施社会养老保障。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cs="Times New Roman"/>
          <w:i w:val="0"/>
          <w:caps w:val="0"/>
          <w:color w:val="auto"/>
          <w:spacing w:val="0"/>
          <w:kern w:val="0"/>
          <w:sz w:val="32"/>
          <w:szCs w:val="32"/>
          <w:shd w:val="clear" w:color="auto" w:fill="FFFFFF"/>
          <w:lang w:val="en-US" w:eastAsia="zh-CN" w:bidi="ar"/>
        </w:rPr>
        <w:t>纳入本次被征地农民养老保障的对象人数。该项目涉及花都区秀全街乐同村应纳入养老保障范围的被征地农民人数为79人（其中秀全街乐同村古塘经济合作社79人），具体名单经村民（股东）大会或村民（股东）代表大会讨论，由村委会报填人民政府核准、公示后确定</w:t>
      </w:r>
      <w:r>
        <w:rPr>
          <w:rFonts w:hint="eastAsia" w:ascii="仿宋_GB2312" w:hAnsi="仿宋_GB2312" w:cs="仿宋_GB2312"/>
          <w:color w:val="auto"/>
          <w:kern w:val="2"/>
          <w:shd w:val="clear" w:color="auto" w:fill="auto"/>
          <w:lang w:bidi="ar-SA"/>
        </w:rPr>
        <w:t>。</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w:t>
      </w:r>
      <w:r>
        <w:rPr>
          <w:rFonts w:hint="eastAsia" w:ascii="仿宋_GB2312" w:hAnsi="仿宋_GB2312" w:cs="仿宋_GB2312"/>
          <w:color w:val="auto"/>
          <w:lang w:val="en-US" w:eastAsia="zh-CN"/>
        </w:rPr>
        <w:t>筹集</w:t>
      </w:r>
      <w:r>
        <w:rPr>
          <w:rFonts w:hint="eastAsia" w:ascii="仿宋_GB2312" w:hAnsi="仿宋_GB2312" w:eastAsia="仿宋_GB2312" w:cs="仿宋_GB2312"/>
        </w:rPr>
        <w:t>。该项目征收花都区秀全街乐同村土地面积共29.1615亩</w:t>
      </w:r>
      <w:r>
        <w:rPr>
          <w:rFonts w:hint="eastAsia" w:ascii="仿宋_GB2312" w:hAnsi="仿宋_GB2312" w:cs="仿宋_GB2312"/>
          <w:lang w:eastAsia="zh-CN"/>
        </w:rPr>
        <w:t>（</w:t>
      </w:r>
      <w:r>
        <w:rPr>
          <w:rFonts w:hint="eastAsia" w:ascii="仿宋_GB2312" w:hAnsi="仿宋_GB2312" w:eastAsia="仿宋_GB2312" w:cs="仿宋_GB2312"/>
        </w:rPr>
        <w:t>其中秀全街乐同村古塘经济合作社土地面积</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rPr>
        <w:t>29.1615亩</w:t>
      </w:r>
      <w:r>
        <w:rPr>
          <w:rFonts w:hint="eastAsia" w:ascii="仿宋_GB2312" w:hAnsi="仿宋_GB2312" w:cs="仿宋_GB2312"/>
          <w:lang w:eastAsia="zh-CN"/>
        </w:rPr>
        <w:t>）</w:t>
      </w:r>
      <w:r>
        <w:rPr>
          <w:rFonts w:hint="eastAsia" w:ascii="仿宋_GB2312" w:hAnsi="仿宋_GB2312" w:eastAsia="仿宋_GB2312" w:cs="仿宋_GB2312"/>
        </w:rPr>
        <w:t>，项目已于2021年7月签订征地补偿安置协议，</w:t>
      </w:r>
      <w:r>
        <w:rPr>
          <w:rFonts w:hint="eastAsia" w:ascii="仿宋_GB2312" w:hAnsi="仿宋_GB2312" w:cs="仿宋_GB2312"/>
          <w:lang w:val="en-US" w:eastAsia="zh-CN"/>
        </w:rPr>
        <w:t>按</w:t>
      </w:r>
      <w:r>
        <w:rPr>
          <w:rFonts w:hint="eastAsia" w:ascii="仿宋_GB2312" w:hAnsi="仿宋_GB2312" w:eastAsia="仿宋_GB2312" w:cs="仿宋_GB2312"/>
        </w:rPr>
        <w:t>粤府办〔2021〕22号文规定执行原征地社保政策，即按穗府办〔2021〕8号文第九条规定计提标准</w:t>
      </w:r>
      <w:r>
        <w:rPr>
          <w:rFonts w:hint="eastAsia" w:ascii="仿宋_GB2312" w:hAnsi="仿宋_GB2312" w:cs="仿宋_GB2312"/>
          <w:lang w:eastAsia="zh-CN"/>
        </w:rPr>
        <w:t>（</w:t>
      </w:r>
      <w:r>
        <w:rPr>
          <w:rFonts w:hint="eastAsia" w:ascii="仿宋_GB2312" w:hAnsi="仿宋_GB2312" w:eastAsia="仿宋_GB2312" w:cs="仿宋_GB2312"/>
        </w:rPr>
        <w:t>即1</w:t>
      </w:r>
      <w:r>
        <w:rPr>
          <w:rFonts w:hint="eastAsia" w:ascii="仿宋_GB2312" w:hAnsi="仿宋_GB2312" w:cs="仿宋_GB2312"/>
          <w:lang w:val="en-US" w:eastAsia="zh-CN"/>
        </w:rPr>
        <w:t>.</w:t>
      </w:r>
      <w:r>
        <w:rPr>
          <w:rFonts w:hint="eastAsia" w:ascii="仿宋_GB2312" w:hAnsi="仿宋_GB2312" w:eastAsia="仿宋_GB2312" w:cs="仿宋_GB2312"/>
        </w:rPr>
        <w:t>62万元/人</w:t>
      </w:r>
      <w:r>
        <w:rPr>
          <w:rFonts w:hint="eastAsia" w:ascii="仿宋_GB2312" w:hAnsi="仿宋_GB2312" w:cs="仿宋_GB2312"/>
          <w:lang w:eastAsia="zh-CN"/>
        </w:rPr>
        <w:t>）</w:t>
      </w:r>
      <w:r>
        <w:rPr>
          <w:rFonts w:hint="eastAsia" w:ascii="仿宋_GB2312" w:hAnsi="仿宋_GB2312" w:eastAsia="仿宋_GB2312" w:cs="仿宋_GB2312"/>
        </w:rPr>
        <w:t>，将涉及应纳入养老保障范围的被征地农民79人所需征地社保费127.98万元</w:t>
      </w:r>
      <w:r>
        <w:rPr>
          <w:rFonts w:hint="eastAsia" w:ascii="仿宋_GB2312" w:hAnsi="仿宋_GB2312" w:cs="仿宋_GB2312"/>
          <w:lang w:eastAsia="zh-CN"/>
        </w:rPr>
        <w:t>（</w:t>
      </w:r>
      <w:r>
        <w:rPr>
          <w:rFonts w:hint="eastAsia" w:ascii="仿宋_GB2312" w:hAnsi="仿宋_GB2312" w:eastAsia="仿宋_GB2312" w:cs="仿宋_GB2312"/>
        </w:rPr>
        <w:t>其中秀全街乐同村古塘经济合作社127.98万元</w:t>
      </w:r>
      <w:r>
        <w:rPr>
          <w:rFonts w:hint="eastAsia" w:ascii="仿宋_GB2312" w:hAnsi="仿宋_GB2312" w:cs="仿宋_GB2312"/>
          <w:lang w:eastAsia="zh-CN"/>
        </w:rPr>
        <w:t>）</w:t>
      </w:r>
      <w:r>
        <w:rPr>
          <w:rFonts w:hint="eastAsia" w:ascii="仿宋_GB2312" w:hAnsi="仿宋_GB2312" w:eastAsia="仿宋_GB2312" w:cs="仿宋_GB2312"/>
        </w:rPr>
        <w:t>一次性预存入我区“收缴被征地农民社会保障资金过渡户”，用于被征地农民参加城乡居民基本养老保险个人缴费。上级另有规定的，按其规定执行。</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sectPr>
      <w:footerReference r:id="rId3" w:type="default"/>
      <w:pgSz w:w="11906" w:h="16838"/>
      <w:pgMar w:top="2098" w:right="1474" w:bottom="1928"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dit="trackedChanges"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ZTlmYmJjZGExYTI2MThhODA5ZDY2ZjcyY2IwMDQifQ=="/>
  </w:docVars>
  <w:rsids>
    <w:rsidRoot w:val="3EA022D5"/>
    <w:rsid w:val="028E33DF"/>
    <w:rsid w:val="033451DB"/>
    <w:rsid w:val="06144AD1"/>
    <w:rsid w:val="08EC2A03"/>
    <w:rsid w:val="0C1E49CC"/>
    <w:rsid w:val="0CE91961"/>
    <w:rsid w:val="12341E88"/>
    <w:rsid w:val="12FC79F6"/>
    <w:rsid w:val="13714D70"/>
    <w:rsid w:val="15CE692B"/>
    <w:rsid w:val="1EE70EC1"/>
    <w:rsid w:val="20B67655"/>
    <w:rsid w:val="211F0DDA"/>
    <w:rsid w:val="23141564"/>
    <w:rsid w:val="26B71BFB"/>
    <w:rsid w:val="28702BCD"/>
    <w:rsid w:val="291A6277"/>
    <w:rsid w:val="2B972895"/>
    <w:rsid w:val="2DAF2E8F"/>
    <w:rsid w:val="36EF346B"/>
    <w:rsid w:val="383071EA"/>
    <w:rsid w:val="38C55FD3"/>
    <w:rsid w:val="39751ECE"/>
    <w:rsid w:val="3A9535F9"/>
    <w:rsid w:val="3CFF5EF7"/>
    <w:rsid w:val="3E3629B5"/>
    <w:rsid w:val="3EA022D5"/>
    <w:rsid w:val="3F6655A0"/>
    <w:rsid w:val="40736F4A"/>
    <w:rsid w:val="42A07318"/>
    <w:rsid w:val="450C1F37"/>
    <w:rsid w:val="4C363821"/>
    <w:rsid w:val="52FD7684"/>
    <w:rsid w:val="56293227"/>
    <w:rsid w:val="57B071EF"/>
    <w:rsid w:val="5D7072F6"/>
    <w:rsid w:val="614340C8"/>
    <w:rsid w:val="64374311"/>
    <w:rsid w:val="65A9621A"/>
    <w:rsid w:val="72270D40"/>
    <w:rsid w:val="7451241A"/>
    <w:rsid w:val="748706FC"/>
    <w:rsid w:val="760076AE"/>
    <w:rsid w:val="79A963F5"/>
    <w:rsid w:val="7A4A27FD"/>
    <w:rsid w:val="7C1546B9"/>
    <w:rsid w:val="7D384D60"/>
    <w:rsid w:val="7DF30E5A"/>
    <w:rsid w:val="7DF40348"/>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仿宋_GB2312" w:eastAsia="仿宋_GB2312" w:cs="仿宋_GB2312"/>
      <w:color w:val="000000"/>
      <w:sz w:val="24"/>
      <w:szCs w:val="24"/>
      <w:u w:val="none"/>
    </w:rPr>
  </w:style>
  <w:style w:type="character" w:customStyle="1" w:styleId="10">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1626</Words>
  <Characters>1865</Characters>
  <Lines>0</Lines>
  <Paragraphs>0</Paragraphs>
  <TotalTime>2</TotalTime>
  <ScaleCrop>false</ScaleCrop>
  <LinksUpToDate>false</LinksUpToDate>
  <CharactersWithSpaces>1894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杜凯</cp:lastModifiedBy>
  <cp:lastPrinted>2022-08-12T08:37:00Z</cp:lastPrinted>
  <dcterms:modified xsi:type="dcterms:W3CDTF">2022-09-16T07:19:24Z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E87A405FE1D94BD9821882D2AAD55956</vt:lpwstr>
  </property>
</Properties>
</file>