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0" w:after="0" w:line="625" w:lineRule="exact"/>
        <w:ind w:left="0" w:leftChars="0" w:right="0" w:firstLine="0" w:firstLineChars="0"/>
        <w:jc w:val="center"/>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广州市南沙区2020年度第九十二批次城镇建设用地征地项目被征地农民养老保险方案</w:t>
      </w:r>
    </w:p>
    <w:p>
      <w:pPr>
        <w:pStyle w:val="5"/>
        <w:keepNext w:val="0"/>
        <w:keepLines w:val="0"/>
        <w:widowControl w:val="0"/>
        <w:shd w:val="clear" w:color="auto" w:fill="auto"/>
        <w:bidi w:val="0"/>
        <w:spacing w:before="0" w:after="0" w:line="625" w:lineRule="exact"/>
        <w:ind w:left="0" w:leftChars="0" w:right="0" w:firstLine="0" w:firstLineChars="0"/>
        <w:jc w:val="both"/>
        <w:rPr>
          <w:rFonts w:hint="eastAsia"/>
          <w:color w:val="000000"/>
          <w:spacing w:val="0"/>
          <w:w w:val="100"/>
          <w:position w:val="0"/>
          <w:lang w:val="en-US" w:eastAsia="zh-CN"/>
        </w:rPr>
      </w:pPr>
    </w:p>
    <w:p>
      <w:pPr>
        <w:pStyle w:val="5"/>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依照国家劳动保障部、国土资源部《关于切实做好被征地农民社会保障工作有关问题的通知》（劳社部发</w:t>
      </w:r>
      <w:r>
        <w:rPr>
          <w:rFonts w:hint="eastAsia" w:ascii="仿宋_GB2312" w:hAnsi="仿宋_GB2312" w:eastAsia="仿宋_GB2312" w:cs="仿宋_GB2312"/>
          <w:color w:val="000000"/>
          <w:spacing w:val="0"/>
          <w:w w:val="100"/>
          <w:position w:val="0"/>
          <w:sz w:val="32"/>
          <w:szCs w:val="32"/>
          <w:lang w:val="en-US" w:eastAsia="zh-CN"/>
        </w:rPr>
        <w:t>〔2007〕14</w:t>
      </w:r>
      <w:r>
        <w:rPr>
          <w:rFonts w:hint="eastAsia" w:ascii="仿宋_GB2312" w:hAnsi="仿宋_GB2312" w:eastAsia="仿宋_GB2312" w:cs="仿宋_GB2312"/>
          <w:color w:val="000000"/>
          <w:spacing w:val="0"/>
          <w:w w:val="100"/>
          <w:position w:val="0"/>
          <w:sz w:val="32"/>
          <w:szCs w:val="32"/>
        </w:rPr>
        <w:t>号）和《转发广东省人力资源社会保障厅关于进一步做好我省被征地农民养老保障工作意见的通知》</w:t>
      </w:r>
      <w:r>
        <w:rPr>
          <w:rFonts w:hint="eastAsia" w:ascii="仿宋_GB2312" w:hAnsi="仿宋_GB2312" w:eastAsia="仿宋_GB2312" w:cs="仿宋_GB2312"/>
          <w:b w:val="0"/>
          <w:bCs w:val="0"/>
          <w:color w:val="000000"/>
          <w:spacing w:val="0"/>
          <w:w w:val="100"/>
          <w:position w:val="0"/>
          <w:sz w:val="32"/>
          <w:szCs w:val="32"/>
        </w:rPr>
        <w:t>（粵府办</w:t>
      </w:r>
      <w:r>
        <w:rPr>
          <w:rFonts w:hint="eastAsia" w:ascii="仿宋_GB2312" w:hAnsi="仿宋_GB2312" w:eastAsia="仿宋_GB2312" w:cs="仿宋_GB2312"/>
          <w:b w:val="0"/>
          <w:bCs w:val="0"/>
          <w:color w:val="000000"/>
          <w:spacing w:val="0"/>
          <w:w w:val="100"/>
          <w:position w:val="0"/>
          <w:sz w:val="32"/>
          <w:szCs w:val="32"/>
          <w:lang w:val="en-US" w:eastAsia="zh-CN"/>
        </w:rPr>
        <w:t>〔2010〕</w:t>
      </w:r>
      <w:r>
        <w:rPr>
          <w:rFonts w:hint="eastAsia" w:ascii="仿宋_GB2312" w:hAnsi="仿宋_GB2312" w:eastAsia="仿宋_GB2312" w:cs="仿宋_GB2312"/>
          <w:b w:val="0"/>
          <w:bCs w:val="0"/>
          <w:color w:val="000000"/>
          <w:spacing w:val="0"/>
          <w:w w:val="100"/>
          <w:position w:val="0"/>
          <w:sz w:val="32"/>
          <w:szCs w:val="32"/>
        </w:rPr>
        <w:t>41号）有关规定精神，拟定广州市南沙区2020年度第九十二批次城镇建设用地征地项目被征地农民养老保险方案如下：</w:t>
      </w: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一、</w:t>
      </w:r>
      <w:r>
        <w:rPr>
          <w:rFonts w:hint="eastAsia" w:ascii="仿宋_GB2312" w:hAnsi="仿宋_GB2312" w:eastAsia="仿宋_GB2312" w:cs="仿宋_GB2312"/>
          <w:color w:val="000000"/>
          <w:spacing w:val="0"/>
          <w:w w:val="100"/>
          <w:position w:val="0"/>
          <w:sz w:val="32"/>
          <w:szCs w:val="32"/>
        </w:rPr>
        <w:t>对广州市南沙区</w:t>
      </w:r>
      <w:r>
        <w:rPr>
          <w:rFonts w:hint="eastAsia" w:ascii="仿宋_GB2312" w:hAnsi="仿宋_GB2312" w:eastAsia="仿宋_GB2312" w:cs="仿宋_GB2312"/>
          <w:b w:val="0"/>
          <w:bCs w:val="0"/>
          <w:color w:val="000000"/>
          <w:spacing w:val="0"/>
          <w:w w:val="100"/>
          <w:position w:val="0"/>
          <w:sz w:val="32"/>
          <w:szCs w:val="32"/>
        </w:rPr>
        <w:t>2020年度第</w:t>
      </w:r>
      <w:r>
        <w:rPr>
          <w:rFonts w:hint="eastAsia" w:ascii="仿宋_GB2312" w:hAnsi="仿宋_GB2312" w:eastAsia="仿宋_GB2312" w:cs="仿宋_GB2312"/>
          <w:color w:val="000000"/>
          <w:spacing w:val="0"/>
          <w:w w:val="100"/>
          <w:position w:val="0"/>
          <w:sz w:val="32"/>
          <w:szCs w:val="32"/>
        </w:rPr>
        <w:t>九十二批次城镇建设用 地征地项目涉及的被征地农民实施社会养老保险。</w:t>
      </w: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val="en-US" w:eastAsia="zh-CN"/>
        </w:rPr>
        <w:t>二、</w:t>
      </w:r>
      <w:r>
        <w:rPr>
          <w:rFonts w:hint="eastAsia" w:ascii="仿宋_GB2312" w:hAnsi="仿宋_GB2312" w:eastAsia="仿宋_GB2312" w:cs="仿宋_GB2312"/>
          <w:color w:val="000000"/>
          <w:spacing w:val="0"/>
          <w:w w:val="100"/>
          <w:position w:val="0"/>
          <w:sz w:val="32"/>
          <w:szCs w:val="32"/>
        </w:rPr>
        <w:t>纳入本次被征地农民养老保障的对象。广州市南沙区</w:t>
      </w:r>
      <w:r>
        <w:rPr>
          <w:rFonts w:hint="eastAsia" w:ascii="仿宋_GB2312" w:hAnsi="仿宋_GB2312" w:eastAsia="仿宋_GB2312" w:cs="仿宋_GB2312"/>
          <w:b w:val="0"/>
          <w:bCs w:val="0"/>
          <w:color w:val="000000"/>
          <w:spacing w:val="0"/>
          <w:w w:val="100"/>
          <w:position w:val="0"/>
          <w:sz w:val="32"/>
          <w:szCs w:val="32"/>
        </w:rPr>
        <w:t>2020年度第九十二批次城镇建设用地征地项目征用我区万顷沙镇沙尾一村经济联合社土地面积</w:t>
      </w:r>
      <w:r>
        <w:rPr>
          <w:rFonts w:hint="eastAsia" w:ascii="仿宋_GB2312" w:hAnsi="仿宋_GB2312" w:eastAsia="仿宋_GB2312" w:cs="仿宋_GB2312"/>
          <w:b w:val="0"/>
          <w:bCs w:val="0"/>
          <w:color w:val="000000"/>
          <w:spacing w:val="0"/>
          <w:w w:val="100"/>
          <w:position w:val="0"/>
          <w:sz w:val="32"/>
          <w:szCs w:val="32"/>
          <w:lang w:val="en-US" w:eastAsia="zh-CN" w:bidi="en-US"/>
        </w:rPr>
        <w:t>178.263</w:t>
      </w:r>
      <w:r>
        <w:rPr>
          <w:rFonts w:hint="eastAsia" w:ascii="仿宋_GB2312" w:hAnsi="仿宋_GB2312" w:eastAsia="仿宋_GB2312" w:cs="仿宋_GB2312"/>
          <w:b w:val="0"/>
          <w:bCs w:val="0"/>
          <w:color w:val="000000"/>
          <w:spacing w:val="0"/>
          <w:w w:val="100"/>
          <w:position w:val="0"/>
          <w:sz w:val="32"/>
          <w:szCs w:val="32"/>
        </w:rPr>
        <w:t>亩，其中</w:t>
      </w:r>
      <w:r>
        <w:rPr>
          <w:rFonts w:hint="eastAsia" w:ascii="仿宋_GB2312" w:hAnsi="仿宋_GB2312" w:eastAsia="仿宋_GB2312" w:cs="仿宋_GB2312"/>
          <w:b w:val="0"/>
          <w:bCs w:val="0"/>
          <w:color w:val="000000"/>
          <w:spacing w:val="0"/>
          <w:w w:val="100"/>
          <w:position w:val="0"/>
          <w:sz w:val="32"/>
          <w:szCs w:val="32"/>
          <w:lang w:val="en-US" w:eastAsia="zh-CN" w:bidi="zh-CN"/>
        </w:rPr>
        <w:t>0</w:t>
      </w:r>
      <w:r>
        <w:rPr>
          <w:rFonts w:hint="eastAsia" w:ascii="仿宋_GB2312" w:hAnsi="仿宋_GB2312" w:eastAsia="仿宋_GB2312" w:cs="仿宋_GB2312"/>
          <w:b w:val="0"/>
          <w:bCs w:val="0"/>
          <w:color w:val="000000"/>
          <w:spacing w:val="0"/>
          <w:w w:val="100"/>
          <w:position w:val="0"/>
          <w:sz w:val="32"/>
          <w:szCs w:val="32"/>
          <w:lang w:val="zh-CN" w:eastAsia="zh-CN" w:bidi="zh-CN"/>
        </w:rPr>
        <w:t>亩</w:t>
      </w:r>
      <w:r>
        <w:rPr>
          <w:rFonts w:hint="eastAsia" w:ascii="仿宋_GB2312" w:hAnsi="仿宋_GB2312" w:eastAsia="仿宋_GB2312" w:cs="仿宋_GB2312"/>
          <w:b w:val="0"/>
          <w:bCs w:val="0"/>
          <w:color w:val="000000"/>
          <w:spacing w:val="0"/>
          <w:w w:val="100"/>
          <w:position w:val="0"/>
          <w:sz w:val="32"/>
          <w:szCs w:val="32"/>
        </w:rPr>
        <w:t>属于被征地单位留用地。征地项目中的被征地单位留用土地, 不计提养老保障资金，其余部分涉及应纳入养老保障范围的被</w:t>
      </w:r>
      <w:r>
        <w:rPr>
          <w:rFonts w:hint="eastAsia" w:ascii="仿宋_GB2312" w:hAnsi="仿宋_GB2312" w:eastAsia="仿宋_GB2312" w:cs="仿宋_GB2312"/>
          <w:color w:val="000000"/>
          <w:spacing w:val="0"/>
          <w:w w:val="100"/>
          <w:position w:val="0"/>
          <w:sz w:val="32"/>
          <w:szCs w:val="32"/>
        </w:rPr>
        <w:t>征地农民人数为</w:t>
      </w:r>
      <w:r>
        <w:rPr>
          <w:rFonts w:hint="eastAsia" w:ascii="仿宋_GB2312" w:hAnsi="仿宋_GB2312" w:eastAsia="仿宋_GB2312" w:cs="仿宋_GB2312"/>
          <w:b w:val="0"/>
          <w:bCs w:val="0"/>
          <w:color w:val="000000"/>
          <w:spacing w:val="0"/>
          <w:w w:val="100"/>
          <w:position w:val="0"/>
          <w:sz w:val="32"/>
          <w:szCs w:val="32"/>
        </w:rPr>
        <w:t>152人，具体名单经村民（股东）大会或</w:t>
      </w:r>
      <w:r>
        <w:rPr>
          <w:rFonts w:hint="eastAsia" w:ascii="仿宋_GB2312" w:hAnsi="仿宋_GB2312" w:eastAsia="仿宋_GB2312" w:cs="仿宋_GB2312"/>
          <w:color w:val="000000"/>
          <w:spacing w:val="0"/>
          <w:w w:val="100"/>
          <w:position w:val="0"/>
          <w:sz w:val="32"/>
          <w:szCs w:val="32"/>
        </w:rPr>
        <w:t>村民（股东）代表大会讨论，由村委会报镇人民政府核准、公示后确定；如村经济组织逾期未能确定名单，应向镇人民政府书面说明原因，由镇人民政府对有关情况进行核实后</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形成书面说明报南沙区人力资源和社会保障局</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先办理材料报送手续</w:t>
      </w:r>
      <w:r>
        <w:rPr>
          <w:rFonts w:hint="eastAsia" w:ascii="仿宋_GB2312" w:hAnsi="仿宋_GB2312" w:eastAsia="仿宋_GB2312" w:cs="仿宋_GB2312"/>
          <w:color w:val="000000"/>
          <w:spacing w:val="0"/>
          <w:w w:val="100"/>
          <w:position w:val="0"/>
          <w:sz w:val="32"/>
          <w:szCs w:val="32"/>
          <w:lang w:eastAsia="zh-CN"/>
        </w:rPr>
        <w:t>。</w:t>
      </w:r>
    </w:p>
    <w:p>
      <w:pPr>
        <w:pStyle w:val="5"/>
        <w:keepNext w:val="0"/>
        <w:keepLines w:val="0"/>
        <w:pageBreakBefore w:val="0"/>
        <w:widowControl w:val="0"/>
        <w:shd w:val="clear" w:color="auto" w:fill="auto"/>
        <w:tabs>
          <w:tab w:val="left" w:pos="1291"/>
        </w:tabs>
        <w:kinsoku/>
        <w:wordWrap/>
        <w:overflowPunct/>
        <w:topLinePunct w:val="0"/>
        <w:autoSpaceDE/>
        <w:autoSpaceDN/>
        <w:bidi w:val="0"/>
        <w:adjustRightInd w:val="0"/>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三、</w:t>
      </w:r>
      <w:r>
        <w:rPr>
          <w:rFonts w:hint="eastAsia" w:ascii="仿宋_GB2312" w:hAnsi="仿宋_GB2312" w:eastAsia="仿宋_GB2312" w:cs="仿宋_GB2312"/>
          <w:color w:val="000000"/>
          <w:spacing w:val="0"/>
          <w:w w:val="100"/>
          <w:position w:val="0"/>
          <w:sz w:val="32"/>
          <w:szCs w:val="32"/>
        </w:rPr>
        <w:t>费用标准。根据《广州市人民政府办公厅关于印发 广州市城乡居民基本养老保险实施办法的通知》（穗府办</w:t>
      </w:r>
      <w:r>
        <w:rPr>
          <w:rFonts w:hint="eastAsia" w:ascii="仿宋_GB2312" w:hAnsi="仿宋_GB2312" w:eastAsia="仿宋_GB2312" w:cs="仿宋_GB2312"/>
          <w:color w:val="000000"/>
          <w:spacing w:val="0"/>
          <w:w w:val="100"/>
          <w:position w:val="0"/>
          <w:sz w:val="32"/>
          <w:szCs w:val="32"/>
          <w:lang w:val="en-US" w:eastAsia="zh-CN"/>
        </w:rPr>
        <w:t>〔2014〕66号</w:t>
      </w:r>
      <w:r>
        <w:rPr>
          <w:rFonts w:hint="eastAsia" w:ascii="仿宋_GB2312" w:hAnsi="仿宋_GB2312" w:eastAsia="仿宋_GB2312" w:cs="仿宋_GB2312"/>
          <w:color w:val="000000"/>
          <w:spacing w:val="0"/>
          <w:w w:val="100"/>
          <w:position w:val="0"/>
          <w:sz w:val="32"/>
          <w:szCs w:val="32"/>
        </w:rPr>
        <w:t>）第九条的规定，用地单位应为符合纳入养老保障范围的被征地农民，按第五档的缴费标准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一次性缴纳</w:t>
      </w:r>
      <w:r>
        <w:rPr>
          <w:rFonts w:hint="eastAsia" w:ascii="仿宋_GB2312" w:hAnsi="仿宋_GB2312" w:eastAsia="仿宋_GB2312" w:cs="仿宋_GB2312"/>
          <w:b w:val="0"/>
          <w:bCs w:val="0"/>
          <w:color w:val="000000"/>
          <w:spacing w:val="0"/>
          <w:w w:val="100"/>
          <w:position w:val="0"/>
          <w:sz w:val="32"/>
          <w:szCs w:val="32"/>
          <w:lang w:val="en-US" w:eastAsia="zh-CN"/>
        </w:rPr>
        <w:t>15</w:t>
      </w:r>
      <w:r>
        <w:rPr>
          <w:rFonts w:hint="eastAsia" w:ascii="仿宋_GB2312" w:hAnsi="仿宋_GB2312" w:eastAsia="仿宋_GB2312" w:cs="仿宋_GB2312"/>
          <w:b w:val="0"/>
          <w:bCs w:val="0"/>
          <w:color w:val="000000"/>
          <w:spacing w:val="0"/>
          <w:w w:val="100"/>
          <w:position w:val="0"/>
          <w:sz w:val="32"/>
          <w:szCs w:val="32"/>
        </w:rPr>
        <w:t>年个人</w:t>
      </w:r>
      <w:r>
        <w:rPr>
          <w:rFonts w:hint="eastAsia" w:ascii="仿宋_GB2312" w:hAnsi="仿宋_GB2312" w:eastAsia="仿宋_GB2312" w:cs="仿宋_GB2312"/>
          <w:color w:val="000000"/>
          <w:spacing w:val="0"/>
          <w:w w:val="100"/>
          <w:position w:val="0"/>
          <w:sz w:val="32"/>
          <w:szCs w:val="32"/>
        </w:rPr>
        <w:t>缴费部分所需资金：</w:t>
      </w:r>
      <w:r>
        <w:rPr>
          <w:rFonts w:hint="eastAsia" w:ascii="仿宋_GB2312" w:hAnsi="仿宋_GB2312" w:eastAsia="仿宋_GB2312" w:cs="仿宋_GB2312"/>
          <w:b w:val="0"/>
          <w:bCs w:val="0"/>
          <w:color w:val="000000"/>
          <w:spacing w:val="0"/>
          <w:w w:val="100"/>
          <w:position w:val="0"/>
          <w:sz w:val="32"/>
          <w:szCs w:val="32"/>
        </w:rPr>
        <w:t>16200元/人（第五档）</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合计费用共</w:t>
      </w:r>
      <w:r>
        <w:rPr>
          <w:rFonts w:hint="eastAsia" w:ascii="仿宋_GB2312" w:hAnsi="仿宋_GB2312" w:eastAsia="仿宋_GB2312" w:cs="仿宋_GB2312"/>
          <w:b w:val="0"/>
          <w:bCs w:val="0"/>
          <w:color w:val="000000"/>
          <w:spacing w:val="0"/>
          <w:w w:val="100"/>
          <w:position w:val="0"/>
          <w:sz w:val="32"/>
          <w:szCs w:val="32"/>
          <w:lang w:val="en-US" w:eastAsia="en-US" w:bidi="en-US"/>
        </w:rPr>
        <w:t xml:space="preserve">246. </w:t>
      </w:r>
      <w:r>
        <w:rPr>
          <w:rFonts w:hint="eastAsia" w:ascii="仿宋_GB2312" w:hAnsi="仿宋_GB2312" w:eastAsia="仿宋_GB2312" w:cs="仿宋_GB2312"/>
          <w:b w:val="0"/>
          <w:bCs w:val="0"/>
          <w:color w:val="000000"/>
          <w:spacing w:val="0"/>
          <w:w w:val="100"/>
          <w:position w:val="0"/>
          <w:sz w:val="32"/>
          <w:szCs w:val="32"/>
        </w:rPr>
        <w:t>24万元。</w:t>
      </w: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left="0" w:right="0" w:firstLine="66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四、</w:t>
      </w:r>
      <w:r>
        <w:rPr>
          <w:rFonts w:hint="eastAsia" w:ascii="仿宋_GB2312" w:hAnsi="仿宋_GB2312" w:eastAsia="仿宋_GB2312" w:cs="仿宋_GB2312"/>
          <w:b w:val="0"/>
          <w:bCs w:val="0"/>
          <w:i w:val="0"/>
          <w:iCs w:val="0"/>
          <w:smallCaps w:val="0"/>
          <w:strike w:val="0"/>
          <w:color w:val="000000"/>
          <w:spacing w:val="0"/>
          <w:w w:val="100"/>
          <w:position w:val="0"/>
          <w:sz w:val="32"/>
          <w:szCs w:val="32"/>
        </w:rPr>
        <w:t>筹资办法。用地单位应为符合纳入养老保障范围的 被征地农民，按城乡居保办法第五档的缴费标准、将缴纳15 年个人缴费部分所需资金一次性预存入人力资源和社会保障部门开设的</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“收缴</w:t>
      </w:r>
      <w:r>
        <w:rPr>
          <w:rFonts w:hint="eastAsia" w:ascii="仿宋_GB2312" w:hAnsi="仿宋_GB2312" w:eastAsia="仿宋_GB2312" w:cs="仿宋_GB2312"/>
          <w:b w:val="0"/>
          <w:bCs w:val="0"/>
          <w:i w:val="0"/>
          <w:iCs w:val="0"/>
          <w:smallCaps w:val="0"/>
          <w:strike w:val="0"/>
          <w:color w:val="000000"/>
          <w:spacing w:val="0"/>
          <w:w w:val="100"/>
          <w:position w:val="0"/>
          <w:sz w:val="32"/>
          <w:szCs w:val="32"/>
        </w:rPr>
        <w:t>被征地农民保障资金过渡户”</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用于缴纳参保人参加城乡居保的个人缴费费用。单列计提的被征地农民养老保</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障资金列入征地成本。</w:t>
      </w: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left="0" w:right="0" w:firstLine="66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被征地农民使用预存的养老保障资金参加城乡居保，相应的政府补贴在参保缴费到账后及时拨付到位。</w:t>
      </w: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left="0" w:right="0" w:firstLine="660"/>
        <w:jc w:val="both"/>
        <w:textAlignment w:val="auto"/>
        <w:rPr>
          <w:rFonts w:hint="default" w:ascii="仿宋_GB2312" w:hAnsi="仿宋_GB2312" w:eastAsia="仿宋_GB2312" w:cs="仿宋_GB2312"/>
          <w:b w:val="0"/>
          <w:bCs w:val="0"/>
          <w:i w:val="0"/>
          <w:iCs w:val="0"/>
          <w:smallCaps w:val="0"/>
          <w:strike w:val="0"/>
          <w:color w:val="000000"/>
          <w:spacing w:val="0"/>
          <w:w w:val="100"/>
          <w:position w:val="0"/>
          <w:sz w:val="32"/>
          <w:szCs w:val="32"/>
          <w:lang w:val="en-US" w:eastAsia="zh-CN"/>
        </w:rPr>
      </w:pP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left="0" w:right="0" w:firstLine="2480" w:firstLineChars="775"/>
        <w:jc w:val="both"/>
        <w:textAlignment w:val="auto"/>
        <w:rPr>
          <w:rFonts w:hint="default"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广州市南沙区万顷沙镇人民政府</w:t>
      </w: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right="0" w:firstLine="3404" w:firstLineChars="1064"/>
        <w:jc w:val="both"/>
        <w:textAlignment w:val="auto"/>
        <w:rPr>
          <w:rFonts w:hint="default" w:ascii="仿宋_GB2312" w:hAnsi="仿宋_GB2312" w:eastAsia="仿宋_GB2312" w:cs="仿宋_GB2312"/>
          <w:b w:val="0"/>
          <w:bCs w:val="0"/>
          <w:i w:val="0"/>
          <w:iCs w:val="0"/>
          <w:smallCaps w:val="0"/>
          <w:strike w:val="0"/>
          <w:color w:val="000000"/>
          <w:spacing w:val="0"/>
          <w:w w:val="100"/>
          <w:position w:val="0"/>
          <w:sz w:val="32"/>
          <w:szCs w:val="32"/>
          <w:lang w:val="en-US" w:eastAsia="zh-CN"/>
        </w:rPr>
        <w:sectPr>
          <w:headerReference r:id="rId5" w:type="default"/>
          <w:footerReference r:id="rId7" w:type="default"/>
          <w:headerReference r:id="rId6" w:type="even"/>
          <w:footerReference r:id="rId8" w:type="even"/>
          <w:footnotePr>
            <w:numFmt w:val="decimal"/>
          </w:footnotePr>
          <w:pgSz w:w="11900" w:h="16840"/>
          <w:pgMar w:top="3979" w:right="1543" w:bottom="1749" w:left="1832" w:header="0" w:footer="3" w:gutter="0"/>
          <w:pgNumType w:start="1"/>
          <w:cols w:space="720" w:num="1"/>
          <w:rtlGutter w:val="0"/>
          <w:docGrid w:linePitch="360" w:charSpace="0"/>
        </w:sect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2021年4月6日</w:t>
      </w:r>
    </w:p>
    <w:p>
      <w:pPr>
        <w:pStyle w:val="5"/>
        <w:keepNext w:val="0"/>
        <w:keepLines w:val="0"/>
        <w:framePr w:w="13930" w:h="1176" w:wrap="auto" w:vAnchor="margin" w:hAnchor="page" w:x="1389" w:y="1"/>
        <w:widowControl w:val="0"/>
        <w:shd w:val="clear" w:color="auto" w:fill="auto"/>
        <w:tabs>
          <w:tab w:val="left" w:pos="8832"/>
        </w:tabs>
        <w:bidi w:val="0"/>
        <w:spacing w:before="0" w:after="0" w:line="547" w:lineRule="exact"/>
        <w:ind w:left="0" w:leftChars="0" w:right="0" w:firstLine="0" w:firstLineChars="0"/>
        <w:jc w:val="both"/>
        <w:rPr>
          <w:color w:val="auto"/>
          <w:sz w:val="30"/>
          <w:szCs w:val="30"/>
        </w:rPr>
      </w:pPr>
      <w:r>
        <w:rPr>
          <w:rFonts w:hint="eastAsia"/>
          <w:b/>
          <w:bCs/>
          <w:color w:val="auto"/>
          <w:spacing w:val="0"/>
          <w:w w:val="100"/>
          <w:position w:val="0"/>
          <w:sz w:val="32"/>
          <w:szCs w:val="32"/>
          <w:lang w:val="en-US" w:eastAsia="zh-CN"/>
        </w:rPr>
        <w:t>广州市南沙区</w:t>
      </w:r>
      <w:r>
        <w:rPr>
          <w:b/>
          <w:bCs/>
          <w:color w:val="auto"/>
          <w:spacing w:val="0"/>
          <w:w w:val="100"/>
          <w:position w:val="0"/>
          <w:sz w:val="32"/>
          <w:szCs w:val="32"/>
          <w:lang w:val="zh-CN" w:eastAsia="zh-CN" w:bidi="zh-CN"/>
        </w:rPr>
        <w:t>2020</w:t>
      </w:r>
      <w:r>
        <w:rPr>
          <w:b/>
          <w:bCs/>
          <w:color w:val="auto"/>
          <w:spacing w:val="0"/>
          <w:w w:val="100"/>
          <w:position w:val="0"/>
          <w:sz w:val="32"/>
          <w:szCs w:val="32"/>
        </w:rPr>
        <w:t>年度第九十二批次城镇建设用地征地项目涉及被征地人员养老保障费用测算表</w:t>
      </w:r>
      <w:r>
        <w:rPr>
          <w:color w:val="auto"/>
          <w:spacing w:val="0"/>
          <w:w w:val="100"/>
          <w:position w:val="0"/>
          <w:sz w:val="32"/>
          <w:szCs w:val="32"/>
        </w:rPr>
        <w:tab/>
      </w:r>
      <w:r>
        <w:rPr>
          <w:rFonts w:hint="eastAsia"/>
          <w:color w:val="auto"/>
          <w:spacing w:val="0"/>
          <w:w w:val="100"/>
          <w:position w:val="0"/>
          <w:sz w:val="32"/>
          <w:szCs w:val="32"/>
          <w:lang w:val="en-US" w:eastAsia="zh-CN"/>
        </w:rPr>
        <w:t xml:space="preserve">        </w:t>
      </w:r>
      <w:r>
        <w:rPr>
          <w:color w:val="auto"/>
          <w:spacing w:val="0"/>
          <w:w w:val="100"/>
          <w:position w:val="0"/>
          <w:sz w:val="30"/>
          <w:szCs w:val="30"/>
          <w:lang w:val="zh-CN" w:eastAsia="zh-CN" w:bidi="zh-CN"/>
        </w:rPr>
        <w:t>单位：</w:t>
      </w:r>
      <w:r>
        <w:rPr>
          <w:color w:val="auto"/>
          <w:spacing w:val="0"/>
          <w:w w:val="100"/>
          <w:position w:val="0"/>
          <w:sz w:val="30"/>
          <w:szCs w:val="30"/>
        </w:rPr>
        <w:t>亩</w:t>
      </w:r>
      <w:r>
        <w:rPr>
          <w:rFonts w:hint="eastAsia"/>
          <w:color w:val="auto"/>
          <w:spacing w:val="0"/>
          <w:w w:val="100"/>
          <w:position w:val="0"/>
          <w:sz w:val="30"/>
          <w:szCs w:val="30"/>
          <w:lang w:eastAsia="zh-CN"/>
        </w:rPr>
        <w:t>，</w:t>
      </w:r>
      <w:r>
        <w:rPr>
          <w:color w:val="auto"/>
          <w:spacing w:val="0"/>
          <w:w w:val="100"/>
          <w:position w:val="0"/>
          <w:sz w:val="30"/>
          <w:szCs w:val="30"/>
        </w:rPr>
        <w:t>人、万元、％</w:t>
      </w:r>
    </w:p>
    <w:tbl>
      <w:tblPr>
        <w:tblStyle w:val="2"/>
        <w:tblpPr w:leftFromText="180" w:rightFromText="180" w:vertAnchor="text" w:horzAnchor="page" w:tblpX="1131" w:tblpY="689"/>
        <w:tblOverlap w:val="never"/>
        <w:tblW w:w="0" w:type="auto"/>
        <w:tblInd w:w="0" w:type="dxa"/>
        <w:tblLayout w:type="fixed"/>
        <w:tblCellMar>
          <w:top w:w="0" w:type="dxa"/>
          <w:left w:w="10" w:type="dxa"/>
          <w:bottom w:w="0" w:type="dxa"/>
          <w:right w:w="10" w:type="dxa"/>
        </w:tblCellMar>
      </w:tblPr>
      <w:tblGrid>
        <w:gridCol w:w="1013"/>
        <w:gridCol w:w="998"/>
        <w:gridCol w:w="1109"/>
        <w:gridCol w:w="1186"/>
        <w:gridCol w:w="1118"/>
        <w:gridCol w:w="1123"/>
        <w:gridCol w:w="859"/>
        <w:gridCol w:w="864"/>
        <w:gridCol w:w="859"/>
        <w:gridCol w:w="893"/>
        <w:gridCol w:w="922"/>
        <w:gridCol w:w="878"/>
        <w:gridCol w:w="754"/>
        <w:gridCol w:w="883"/>
        <w:gridCol w:w="1272"/>
      </w:tblGrid>
      <w:tr>
        <w:tblPrEx>
          <w:tblCellMar>
            <w:top w:w="0" w:type="dxa"/>
            <w:left w:w="10" w:type="dxa"/>
            <w:bottom w:w="0" w:type="dxa"/>
            <w:right w:w="10" w:type="dxa"/>
          </w:tblCellMar>
        </w:tblPrEx>
        <w:trPr>
          <w:trHeight w:val="326" w:hRule="exact"/>
        </w:trPr>
        <w:tc>
          <w:tcPr>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100" w:right="0" w:firstLine="0"/>
              <w:jc w:val="center"/>
              <w:rPr>
                <w:color w:val="auto"/>
                <w:sz w:val="20"/>
                <w:szCs w:val="20"/>
              </w:rPr>
            </w:pPr>
            <w:r>
              <w:rPr>
                <w:color w:val="auto"/>
                <w:spacing w:val="0"/>
                <w:w w:val="100"/>
                <w:position w:val="0"/>
                <w:sz w:val="20"/>
                <w:szCs w:val="20"/>
              </w:rPr>
              <w:t>被征地单位</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2" w:lineRule="exact"/>
              <w:ind w:left="0" w:right="0" w:firstLine="0"/>
              <w:jc w:val="center"/>
              <w:rPr>
                <w:rFonts w:hint="default" w:eastAsia="宋体"/>
                <w:color w:val="auto"/>
                <w:sz w:val="20"/>
                <w:szCs w:val="20"/>
                <w:lang w:val="en-US" w:eastAsia="zh-CN"/>
              </w:rPr>
            </w:pPr>
            <w:r>
              <w:rPr>
                <w:rFonts w:hint="eastAsia"/>
                <w:color w:val="auto"/>
                <w:spacing w:val="0"/>
                <w:w w:val="100"/>
                <w:position w:val="0"/>
                <w:sz w:val="20"/>
                <w:szCs w:val="20"/>
                <w:lang w:val="en-US" w:eastAsia="zh-CN"/>
              </w:rPr>
              <w:t>征收土地面积</w:t>
            </w:r>
          </w:p>
        </w:tc>
        <w:tc>
          <w:tcPr>
            <w:gridSpan w:val="3"/>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其中</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1" w:lineRule="exact"/>
              <w:ind w:left="0" w:right="0" w:firstLine="0"/>
              <w:jc w:val="center"/>
              <w:rPr>
                <w:color w:val="auto"/>
                <w:sz w:val="20"/>
                <w:szCs w:val="20"/>
              </w:rPr>
            </w:pPr>
            <w:r>
              <w:rPr>
                <w:color w:val="auto"/>
                <w:spacing w:val="0"/>
                <w:w w:val="100"/>
                <w:position w:val="0"/>
                <w:sz w:val="22"/>
                <w:szCs w:val="22"/>
              </w:rPr>
              <w:t>2002</w:t>
            </w:r>
            <w:r>
              <w:rPr>
                <w:color w:val="auto"/>
                <w:spacing w:val="0"/>
                <w:w w:val="100"/>
                <w:position w:val="0"/>
                <w:sz w:val="20"/>
                <w:szCs w:val="20"/>
              </w:rPr>
              <w:t>年 年末人 均农用 地面积</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88" w:lineRule="exact"/>
              <w:ind w:left="0" w:right="0" w:firstLine="0"/>
              <w:jc w:val="center"/>
              <w:rPr>
                <w:color w:val="auto"/>
                <w:sz w:val="20"/>
                <w:szCs w:val="20"/>
              </w:rPr>
            </w:pPr>
            <w:r>
              <w:rPr>
                <w:color w:val="auto"/>
                <w:spacing w:val="0"/>
                <w:w w:val="100"/>
                <w:position w:val="0"/>
                <w:sz w:val="20"/>
                <w:szCs w:val="20"/>
              </w:rPr>
              <w:t>村上年 总人口</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8" w:lineRule="exact"/>
              <w:ind w:left="0" w:right="0" w:firstLine="0"/>
              <w:jc w:val="center"/>
              <w:rPr>
                <w:color w:val="auto"/>
                <w:sz w:val="20"/>
                <w:szCs w:val="20"/>
              </w:rPr>
            </w:pPr>
            <w:r>
              <w:rPr>
                <w:color w:val="auto"/>
                <w:spacing w:val="0"/>
                <w:w w:val="100"/>
                <w:position w:val="0"/>
                <w:sz w:val="20"/>
                <w:szCs w:val="20"/>
              </w:rPr>
              <w:t xml:space="preserve">村上年 </w:t>
            </w:r>
            <w:r>
              <w:rPr>
                <w:color w:val="auto"/>
                <w:spacing w:val="0"/>
                <w:w w:val="100"/>
                <w:position w:val="0"/>
                <w:sz w:val="22"/>
                <w:szCs w:val="22"/>
              </w:rPr>
              <w:t>16</w:t>
            </w:r>
            <w:r>
              <w:rPr>
                <w:color w:val="auto"/>
                <w:spacing w:val="0"/>
                <w:w w:val="100"/>
                <w:position w:val="0"/>
                <w:sz w:val="20"/>
                <w:szCs w:val="20"/>
              </w:rPr>
              <w:t>周岁 人口</w:t>
            </w:r>
          </w:p>
        </w:tc>
        <w:tc>
          <w:tcPr>
            <w:gridSpan w:val="4"/>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需保障人数</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8" w:lineRule="exact"/>
              <w:ind w:left="0" w:right="0" w:firstLine="0"/>
              <w:jc w:val="center"/>
              <w:rPr>
                <w:color w:val="auto"/>
                <w:spacing w:val="0"/>
                <w:w w:val="100"/>
                <w:position w:val="0"/>
                <w:sz w:val="20"/>
                <w:szCs w:val="20"/>
              </w:rPr>
            </w:pPr>
            <w:r>
              <w:rPr>
                <w:color w:val="auto"/>
                <w:spacing w:val="0"/>
                <w:w w:val="100"/>
                <w:position w:val="0"/>
                <w:sz w:val="20"/>
                <w:szCs w:val="20"/>
              </w:rPr>
              <w:t xml:space="preserve">实际需 </w:t>
            </w:r>
          </w:p>
          <w:p>
            <w:pPr>
              <w:pStyle w:val="11"/>
              <w:keepNext w:val="0"/>
              <w:keepLines w:val="0"/>
              <w:widowControl w:val="0"/>
              <w:shd w:val="clear" w:color="auto" w:fill="auto"/>
              <w:bidi w:val="0"/>
              <w:spacing w:before="0" w:after="0" w:line="298" w:lineRule="exact"/>
              <w:ind w:left="0" w:right="0" w:firstLine="0"/>
              <w:jc w:val="center"/>
              <w:rPr>
                <w:color w:val="auto"/>
                <w:spacing w:val="0"/>
                <w:w w:val="100"/>
                <w:position w:val="0"/>
                <w:sz w:val="20"/>
                <w:szCs w:val="20"/>
              </w:rPr>
            </w:pPr>
            <w:r>
              <w:rPr>
                <w:color w:val="auto"/>
                <w:spacing w:val="0"/>
                <w:w w:val="100"/>
                <w:position w:val="0"/>
                <w:sz w:val="20"/>
                <w:szCs w:val="20"/>
              </w:rPr>
              <w:t>保障</w:t>
            </w:r>
          </w:p>
          <w:p>
            <w:pPr>
              <w:pStyle w:val="11"/>
              <w:keepNext w:val="0"/>
              <w:keepLines w:val="0"/>
              <w:widowControl w:val="0"/>
              <w:shd w:val="clear" w:color="auto" w:fill="auto"/>
              <w:bidi w:val="0"/>
              <w:spacing w:before="0" w:after="0" w:line="298" w:lineRule="exact"/>
              <w:ind w:left="0" w:right="0" w:firstLine="0"/>
              <w:jc w:val="center"/>
              <w:rPr>
                <w:color w:val="auto"/>
                <w:sz w:val="20"/>
                <w:szCs w:val="20"/>
              </w:rPr>
            </w:pPr>
            <w:r>
              <w:rPr>
                <w:color w:val="auto"/>
                <w:spacing w:val="0"/>
                <w:w w:val="100"/>
                <w:position w:val="0"/>
                <w:sz w:val="20"/>
                <w:szCs w:val="20"/>
              </w:rPr>
              <w:t>人数</w:t>
            </w:r>
          </w:p>
        </w:tc>
        <w:tc>
          <w:tcPr>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300" w:lineRule="exact"/>
              <w:ind w:left="0" w:right="0" w:firstLine="0"/>
              <w:jc w:val="center"/>
              <w:rPr>
                <w:color w:val="auto"/>
                <w:spacing w:val="0"/>
                <w:w w:val="100"/>
                <w:position w:val="0"/>
                <w:sz w:val="20"/>
                <w:szCs w:val="20"/>
              </w:rPr>
            </w:pPr>
            <w:r>
              <w:rPr>
                <w:color w:val="auto"/>
                <w:spacing w:val="0"/>
                <w:w w:val="100"/>
                <w:position w:val="0"/>
                <w:sz w:val="20"/>
                <w:szCs w:val="20"/>
              </w:rPr>
              <w:t xml:space="preserve">应计提养老 </w:t>
            </w:r>
          </w:p>
          <w:p>
            <w:pPr>
              <w:pStyle w:val="11"/>
              <w:keepNext w:val="0"/>
              <w:keepLines w:val="0"/>
              <w:widowControl w:val="0"/>
              <w:shd w:val="clear" w:color="auto" w:fill="auto"/>
              <w:bidi w:val="0"/>
              <w:spacing w:before="0" w:after="0" w:line="300" w:lineRule="exact"/>
              <w:ind w:left="0" w:right="0" w:firstLine="0"/>
              <w:jc w:val="center"/>
              <w:rPr>
                <w:color w:val="auto"/>
                <w:sz w:val="20"/>
                <w:szCs w:val="20"/>
              </w:rPr>
            </w:pPr>
            <w:r>
              <w:rPr>
                <w:color w:val="auto"/>
                <w:spacing w:val="0"/>
                <w:w w:val="100"/>
                <w:position w:val="0"/>
                <w:sz w:val="20"/>
                <w:szCs w:val="20"/>
              </w:rPr>
              <w:t>保障费用</w:t>
            </w:r>
          </w:p>
          <w:p>
            <w:pPr>
              <w:pStyle w:val="11"/>
              <w:keepNext w:val="0"/>
              <w:keepLines w:val="0"/>
              <w:widowControl w:val="0"/>
              <w:shd w:val="clear" w:color="auto" w:fill="auto"/>
              <w:bidi w:val="0"/>
              <w:spacing w:before="0" w:after="0" w:line="300" w:lineRule="exact"/>
              <w:ind w:left="0" w:right="0" w:firstLine="0"/>
              <w:jc w:val="center"/>
              <w:rPr>
                <w:color w:val="auto"/>
                <w:sz w:val="20"/>
                <w:szCs w:val="20"/>
              </w:rPr>
            </w:pPr>
            <w:r>
              <w:rPr>
                <w:color w:val="auto"/>
                <w:spacing w:val="0"/>
                <w:w w:val="100"/>
                <w:position w:val="0"/>
                <w:sz w:val="20"/>
                <w:szCs w:val="20"/>
              </w:rPr>
              <w:t>（个人缴费</w:t>
            </w:r>
          </w:p>
          <w:p>
            <w:pPr>
              <w:pStyle w:val="11"/>
              <w:keepNext w:val="0"/>
              <w:keepLines w:val="0"/>
              <w:widowControl w:val="0"/>
              <w:shd w:val="clear" w:color="auto" w:fill="auto"/>
              <w:bidi w:val="0"/>
              <w:spacing w:before="0" w:after="0" w:line="300" w:lineRule="exact"/>
              <w:ind w:left="0" w:right="0" w:firstLine="0"/>
              <w:jc w:val="center"/>
              <w:rPr>
                <w:color w:val="auto"/>
                <w:sz w:val="20"/>
                <w:szCs w:val="20"/>
              </w:rPr>
            </w:pPr>
            <w:r>
              <w:rPr>
                <w:color w:val="auto"/>
                <w:spacing w:val="0"/>
                <w:w w:val="100"/>
                <w:position w:val="0"/>
                <w:sz w:val="20"/>
                <w:szCs w:val="20"/>
              </w:rPr>
              <w:t>部分</w:t>
            </w:r>
            <w:r>
              <w:rPr>
                <w:b w:val="0"/>
                <w:bCs w:val="0"/>
                <w:i w:val="0"/>
                <w:iCs w:val="0"/>
                <w:smallCaps w:val="0"/>
                <w:strike w:val="0"/>
                <w:color w:val="auto"/>
                <w:spacing w:val="0"/>
                <w:w w:val="100"/>
                <w:position w:val="0"/>
                <w:sz w:val="20"/>
                <w:szCs w:val="20"/>
                <w:lang w:val="en-US" w:eastAsia="en-US"/>
              </w:rPr>
              <w:t xml:space="preserve">1. </w:t>
            </w:r>
            <w:r>
              <w:rPr>
                <w:b w:val="0"/>
                <w:bCs w:val="0"/>
                <w:i w:val="0"/>
                <w:iCs w:val="0"/>
                <w:smallCaps w:val="0"/>
                <w:strike w:val="0"/>
                <w:color w:val="auto"/>
                <w:spacing w:val="0"/>
                <w:w w:val="100"/>
                <w:position w:val="0"/>
                <w:sz w:val="20"/>
                <w:szCs w:val="20"/>
              </w:rPr>
              <w:t>62万 /人）</w:t>
            </w:r>
          </w:p>
        </w:tc>
      </w:tr>
      <w:tr>
        <w:tblPrEx>
          <w:tblCellMar>
            <w:top w:w="0" w:type="dxa"/>
            <w:left w:w="10" w:type="dxa"/>
            <w:bottom w:w="0" w:type="dxa"/>
            <w:right w:w="10" w:type="dxa"/>
          </w:tblCellMar>
        </w:tblPrEx>
        <w:trPr>
          <w:trHeight w:val="1296" w:hRule="exact"/>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eastAsia="宋体"/>
                <w:color w:val="auto"/>
                <w:sz w:val="20"/>
                <w:szCs w:val="20"/>
                <w:lang w:eastAsia="zh-CN"/>
              </w:rPr>
            </w:pPr>
            <w:r>
              <w:rPr>
                <w:rFonts w:hint="eastAsia"/>
                <w:color w:val="auto"/>
                <w:spacing w:val="0"/>
                <w:w w:val="100"/>
                <w:position w:val="0"/>
                <w:sz w:val="20"/>
                <w:szCs w:val="20"/>
                <w:lang w:val="en-US" w:eastAsia="zh-CN"/>
              </w:rPr>
              <w:t>镇（街）</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eastAsia="宋体"/>
                <w:color w:val="auto"/>
                <w:sz w:val="20"/>
                <w:szCs w:val="20"/>
                <w:lang w:eastAsia="zh-CN"/>
              </w:rPr>
            </w:pPr>
            <w:r>
              <w:rPr>
                <w:rFonts w:hint="eastAsia"/>
                <w:color w:val="auto"/>
                <w:spacing w:val="0"/>
                <w:w w:val="100"/>
                <w:position w:val="0"/>
                <w:sz w:val="20"/>
                <w:szCs w:val="20"/>
                <w:lang w:val="en-US" w:eastAsia="zh-CN"/>
              </w:rPr>
              <w:t>行政村</w:t>
            </w:r>
          </w:p>
        </w:tc>
        <w:tc>
          <w:tcPr>
            <w:vMerge w:val="continue"/>
            <w:tcBorders>
              <w:left w:val="single" w:color="auto" w:sz="4" w:space="0"/>
            </w:tcBorders>
            <w:shd w:val="clear" w:color="auto" w:fill="FFFFFF"/>
            <w:vAlign w:val="center"/>
          </w:tcPr>
          <w:p>
            <w:pPr>
              <w:jc w:val="center"/>
              <w:rPr>
                <w:color w:val="auto"/>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7" w:lineRule="exact"/>
              <w:ind w:left="0" w:right="0" w:firstLine="0"/>
              <w:jc w:val="center"/>
              <w:rPr>
                <w:color w:val="auto"/>
                <w:sz w:val="20"/>
                <w:szCs w:val="20"/>
              </w:rPr>
            </w:pPr>
            <w:r>
              <w:rPr>
                <w:color w:val="auto"/>
                <w:spacing w:val="0"/>
                <w:w w:val="100"/>
                <w:position w:val="0"/>
                <w:sz w:val="20"/>
                <w:szCs w:val="20"/>
              </w:rPr>
              <w:t>农地面积</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2" w:lineRule="exact"/>
              <w:ind w:left="0" w:right="0" w:firstLine="0"/>
              <w:jc w:val="center"/>
              <w:rPr>
                <w:color w:val="auto"/>
                <w:spacing w:val="0"/>
                <w:w w:val="100"/>
                <w:position w:val="0"/>
                <w:sz w:val="20"/>
                <w:szCs w:val="20"/>
              </w:rPr>
            </w:pPr>
            <w:r>
              <w:rPr>
                <w:rFonts w:hint="eastAsia"/>
                <w:color w:val="auto"/>
                <w:spacing w:val="0"/>
                <w:w w:val="100"/>
                <w:position w:val="0"/>
                <w:sz w:val="20"/>
                <w:szCs w:val="20"/>
                <w:lang w:val="en-US" w:eastAsia="zh-CN"/>
              </w:rPr>
              <w:t>建设用</w:t>
            </w:r>
            <w:r>
              <w:rPr>
                <w:color w:val="auto"/>
                <w:spacing w:val="0"/>
                <w:w w:val="100"/>
                <w:position w:val="0"/>
                <w:sz w:val="20"/>
                <w:szCs w:val="20"/>
              </w:rPr>
              <w:t>地</w:t>
            </w:r>
          </w:p>
          <w:p>
            <w:pPr>
              <w:pStyle w:val="11"/>
              <w:keepNext w:val="0"/>
              <w:keepLines w:val="0"/>
              <w:widowControl w:val="0"/>
              <w:shd w:val="clear" w:color="auto" w:fill="auto"/>
              <w:bidi w:val="0"/>
              <w:spacing w:before="0" w:after="0" w:line="302" w:lineRule="exact"/>
              <w:ind w:left="0" w:right="0" w:firstLine="0"/>
              <w:jc w:val="center"/>
              <w:rPr>
                <w:color w:val="auto"/>
                <w:sz w:val="20"/>
                <w:szCs w:val="20"/>
              </w:rPr>
            </w:pPr>
            <w:r>
              <w:rPr>
                <w:color w:val="auto"/>
                <w:spacing w:val="0"/>
                <w:w w:val="100"/>
                <w:position w:val="0"/>
                <w:sz w:val="20"/>
                <w:szCs w:val="20"/>
              </w:rPr>
              <w:t>面积</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7" w:lineRule="exact"/>
              <w:ind w:left="0" w:right="0" w:firstLine="0"/>
              <w:jc w:val="center"/>
              <w:rPr>
                <w:color w:val="auto"/>
                <w:spacing w:val="0"/>
                <w:w w:val="100"/>
                <w:position w:val="0"/>
                <w:sz w:val="20"/>
                <w:szCs w:val="20"/>
              </w:rPr>
            </w:pPr>
            <w:r>
              <w:rPr>
                <w:color w:val="auto"/>
                <w:spacing w:val="0"/>
                <w:w w:val="100"/>
                <w:position w:val="0"/>
                <w:sz w:val="20"/>
                <w:szCs w:val="20"/>
              </w:rPr>
              <w:t>未利用地</w:t>
            </w:r>
          </w:p>
          <w:p>
            <w:pPr>
              <w:pStyle w:val="11"/>
              <w:keepNext w:val="0"/>
              <w:keepLines w:val="0"/>
              <w:widowControl w:val="0"/>
              <w:shd w:val="clear" w:color="auto" w:fill="auto"/>
              <w:bidi w:val="0"/>
              <w:spacing w:before="0" w:after="0" w:line="307" w:lineRule="exact"/>
              <w:ind w:left="0" w:right="0" w:firstLine="0"/>
              <w:jc w:val="center"/>
              <w:rPr>
                <w:color w:val="auto"/>
                <w:sz w:val="20"/>
                <w:szCs w:val="20"/>
              </w:rPr>
            </w:pPr>
            <w:r>
              <w:rPr>
                <w:color w:val="auto"/>
                <w:spacing w:val="0"/>
                <w:w w:val="100"/>
                <w:position w:val="0"/>
                <w:sz w:val="20"/>
                <w:szCs w:val="20"/>
              </w:rPr>
              <w:t>面积</w:t>
            </w:r>
          </w:p>
        </w:tc>
        <w:tc>
          <w:tcPr>
            <w:vMerge w:val="continue"/>
            <w:tcBorders>
              <w:left w:val="single" w:color="auto" w:sz="4" w:space="0"/>
            </w:tcBorders>
            <w:shd w:val="clear" w:color="auto" w:fill="FFFFFF"/>
            <w:vAlign w:val="center"/>
          </w:tcPr>
          <w:p>
            <w:pPr>
              <w:jc w:val="center"/>
              <w:rPr>
                <w:color w:val="auto"/>
              </w:rPr>
            </w:pPr>
          </w:p>
        </w:tc>
        <w:tc>
          <w:tcPr>
            <w:vMerge w:val="continue"/>
            <w:tcBorders>
              <w:left w:val="single" w:color="auto" w:sz="4" w:space="0"/>
            </w:tcBorders>
            <w:shd w:val="clear" w:color="auto" w:fill="FFFFFF"/>
            <w:vAlign w:val="center"/>
          </w:tcPr>
          <w:p>
            <w:pPr>
              <w:jc w:val="center"/>
              <w:rPr>
                <w:color w:val="auto"/>
              </w:rPr>
            </w:pPr>
          </w:p>
        </w:tc>
        <w:tc>
          <w:tcPr>
            <w:vMerge w:val="continue"/>
            <w:tcBorders>
              <w:left w:val="single" w:color="auto" w:sz="4" w:space="0"/>
            </w:tcBorders>
            <w:shd w:val="clear" w:color="auto" w:fill="FFFFFF"/>
            <w:vAlign w:val="center"/>
          </w:tcPr>
          <w:p>
            <w:pPr>
              <w:jc w:val="center"/>
              <w:rPr>
                <w:color w:val="auto"/>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0" w:lineRule="exact"/>
              <w:ind w:left="0" w:right="0" w:firstLine="0"/>
              <w:jc w:val="center"/>
              <w:rPr>
                <w:color w:val="auto"/>
                <w:spacing w:val="0"/>
                <w:w w:val="100"/>
                <w:position w:val="0"/>
                <w:sz w:val="20"/>
                <w:szCs w:val="20"/>
              </w:rPr>
            </w:pPr>
            <w:r>
              <w:rPr>
                <w:color w:val="auto"/>
                <w:spacing w:val="0"/>
                <w:w w:val="100"/>
                <w:position w:val="0"/>
                <w:sz w:val="20"/>
                <w:szCs w:val="20"/>
              </w:rPr>
              <w:t>农用地</w:t>
            </w:r>
          </w:p>
          <w:p>
            <w:pPr>
              <w:pStyle w:val="11"/>
              <w:keepNext w:val="0"/>
              <w:keepLines w:val="0"/>
              <w:widowControl w:val="0"/>
              <w:shd w:val="clear" w:color="auto" w:fill="auto"/>
              <w:bidi w:val="0"/>
              <w:spacing w:before="0" w:after="0" w:line="300" w:lineRule="exact"/>
              <w:ind w:left="0" w:right="0" w:firstLine="0"/>
              <w:jc w:val="center"/>
              <w:rPr>
                <w:color w:val="auto"/>
                <w:spacing w:val="0"/>
                <w:w w:val="100"/>
                <w:position w:val="0"/>
                <w:sz w:val="20"/>
                <w:szCs w:val="20"/>
              </w:rPr>
            </w:pPr>
            <w:r>
              <w:rPr>
                <w:color w:val="auto"/>
                <w:spacing w:val="0"/>
                <w:w w:val="100"/>
                <w:position w:val="0"/>
                <w:sz w:val="20"/>
                <w:szCs w:val="20"/>
              </w:rPr>
              <w:t>需保障</w:t>
            </w:r>
          </w:p>
          <w:p>
            <w:pPr>
              <w:pStyle w:val="11"/>
              <w:keepNext w:val="0"/>
              <w:keepLines w:val="0"/>
              <w:widowControl w:val="0"/>
              <w:shd w:val="clear" w:color="auto" w:fill="auto"/>
              <w:bidi w:val="0"/>
              <w:spacing w:before="0" w:after="0" w:line="300" w:lineRule="exact"/>
              <w:ind w:left="0" w:right="0" w:firstLine="0"/>
              <w:jc w:val="center"/>
              <w:rPr>
                <w:color w:val="auto"/>
                <w:sz w:val="20"/>
                <w:szCs w:val="20"/>
              </w:rPr>
            </w:pPr>
            <w:r>
              <w:rPr>
                <w:color w:val="auto"/>
                <w:spacing w:val="0"/>
                <w:w w:val="100"/>
                <w:position w:val="0"/>
                <w:sz w:val="20"/>
                <w:szCs w:val="20"/>
              </w:rPr>
              <w:t>人数</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8" w:lineRule="exact"/>
              <w:ind w:left="0" w:right="0" w:firstLine="0"/>
              <w:jc w:val="center"/>
              <w:rPr>
                <w:color w:val="auto"/>
                <w:spacing w:val="0"/>
                <w:w w:val="100"/>
                <w:position w:val="0"/>
                <w:sz w:val="20"/>
                <w:szCs w:val="20"/>
              </w:rPr>
            </w:pPr>
            <w:r>
              <w:rPr>
                <w:color w:val="auto"/>
                <w:spacing w:val="0"/>
                <w:w w:val="100"/>
                <w:position w:val="0"/>
                <w:sz w:val="20"/>
                <w:szCs w:val="20"/>
              </w:rPr>
              <w:t>建设用地</w:t>
            </w:r>
          </w:p>
          <w:p>
            <w:pPr>
              <w:pStyle w:val="11"/>
              <w:keepNext w:val="0"/>
              <w:keepLines w:val="0"/>
              <w:widowControl w:val="0"/>
              <w:shd w:val="clear" w:color="auto" w:fill="auto"/>
              <w:bidi w:val="0"/>
              <w:spacing w:before="0" w:after="0" w:line="298" w:lineRule="exact"/>
              <w:ind w:left="0" w:right="0" w:firstLine="0"/>
              <w:jc w:val="center"/>
              <w:rPr>
                <w:color w:val="auto"/>
                <w:spacing w:val="0"/>
                <w:w w:val="100"/>
                <w:position w:val="0"/>
                <w:sz w:val="20"/>
                <w:szCs w:val="20"/>
              </w:rPr>
            </w:pPr>
            <w:r>
              <w:rPr>
                <w:color w:val="auto"/>
                <w:spacing w:val="0"/>
                <w:w w:val="100"/>
                <w:position w:val="0"/>
                <w:sz w:val="20"/>
                <w:szCs w:val="20"/>
              </w:rPr>
              <w:t>需保障</w:t>
            </w:r>
          </w:p>
          <w:p>
            <w:pPr>
              <w:pStyle w:val="11"/>
              <w:keepNext w:val="0"/>
              <w:keepLines w:val="0"/>
              <w:widowControl w:val="0"/>
              <w:shd w:val="clear" w:color="auto" w:fill="auto"/>
              <w:bidi w:val="0"/>
              <w:spacing w:before="0" w:after="0" w:line="298" w:lineRule="exact"/>
              <w:ind w:left="0" w:right="0" w:firstLine="0"/>
              <w:jc w:val="center"/>
              <w:rPr>
                <w:color w:val="auto"/>
                <w:sz w:val="20"/>
                <w:szCs w:val="20"/>
              </w:rPr>
            </w:pPr>
            <w:r>
              <w:rPr>
                <w:color w:val="auto"/>
                <w:spacing w:val="0"/>
                <w:w w:val="100"/>
                <w:position w:val="0"/>
                <w:sz w:val="20"/>
                <w:szCs w:val="20"/>
              </w:rPr>
              <w:t>人数</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8" w:lineRule="exact"/>
              <w:ind w:left="0" w:right="0" w:firstLine="0"/>
              <w:jc w:val="center"/>
              <w:rPr>
                <w:color w:val="auto"/>
                <w:spacing w:val="0"/>
                <w:w w:val="100"/>
                <w:position w:val="0"/>
                <w:sz w:val="20"/>
                <w:szCs w:val="20"/>
              </w:rPr>
            </w:pPr>
            <w:r>
              <w:rPr>
                <w:color w:val="auto"/>
                <w:spacing w:val="0"/>
                <w:w w:val="100"/>
                <w:position w:val="0"/>
                <w:sz w:val="20"/>
                <w:szCs w:val="20"/>
              </w:rPr>
              <w:t>未利用地需保障</w:t>
            </w:r>
          </w:p>
          <w:p>
            <w:pPr>
              <w:pStyle w:val="11"/>
              <w:keepNext w:val="0"/>
              <w:keepLines w:val="0"/>
              <w:widowControl w:val="0"/>
              <w:shd w:val="clear" w:color="auto" w:fill="auto"/>
              <w:bidi w:val="0"/>
              <w:spacing w:before="0" w:after="0" w:line="298" w:lineRule="exact"/>
              <w:ind w:left="0" w:right="0" w:firstLine="0"/>
              <w:jc w:val="center"/>
              <w:rPr>
                <w:color w:val="auto"/>
                <w:sz w:val="20"/>
                <w:szCs w:val="20"/>
              </w:rPr>
            </w:pPr>
            <w:r>
              <w:rPr>
                <w:color w:val="auto"/>
                <w:spacing w:val="0"/>
                <w:w w:val="100"/>
                <w:position w:val="0"/>
                <w:sz w:val="20"/>
                <w:szCs w:val="20"/>
              </w:rPr>
              <w:t>人数</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2" w:lineRule="exact"/>
              <w:ind w:left="0" w:right="0" w:firstLine="0"/>
              <w:jc w:val="center"/>
              <w:rPr>
                <w:color w:val="auto"/>
                <w:spacing w:val="0"/>
                <w:w w:val="100"/>
                <w:position w:val="0"/>
                <w:sz w:val="20"/>
                <w:szCs w:val="20"/>
              </w:rPr>
            </w:pPr>
            <w:r>
              <w:rPr>
                <w:color w:val="auto"/>
                <w:spacing w:val="0"/>
                <w:w w:val="100"/>
                <w:position w:val="0"/>
                <w:sz w:val="20"/>
                <w:szCs w:val="20"/>
              </w:rPr>
              <w:t xml:space="preserve">合计 </w:t>
            </w:r>
          </w:p>
          <w:p>
            <w:pPr>
              <w:pStyle w:val="11"/>
              <w:keepNext w:val="0"/>
              <w:keepLines w:val="0"/>
              <w:widowControl w:val="0"/>
              <w:shd w:val="clear" w:color="auto" w:fill="auto"/>
              <w:bidi w:val="0"/>
              <w:spacing w:before="0" w:after="0" w:line="302" w:lineRule="exact"/>
              <w:ind w:left="0" w:right="0" w:firstLine="0"/>
              <w:jc w:val="center"/>
              <w:rPr>
                <w:color w:val="auto"/>
                <w:sz w:val="20"/>
                <w:szCs w:val="20"/>
              </w:rPr>
            </w:pPr>
            <w:r>
              <w:rPr>
                <w:color w:val="auto"/>
                <w:spacing w:val="0"/>
                <w:w w:val="100"/>
                <w:position w:val="0"/>
                <w:sz w:val="20"/>
                <w:szCs w:val="20"/>
              </w:rPr>
              <w:t>人数</w:t>
            </w:r>
          </w:p>
        </w:tc>
        <w:tc>
          <w:tcPr>
            <w:vMerge w:val="continue"/>
            <w:tcBorders>
              <w:left w:val="single" w:color="auto" w:sz="4" w:space="0"/>
            </w:tcBorders>
            <w:shd w:val="clear" w:color="auto" w:fill="FFFFFF"/>
            <w:vAlign w:val="center"/>
          </w:tcPr>
          <w:p>
            <w:pPr>
              <w:jc w:val="center"/>
              <w:rPr>
                <w:color w:val="auto"/>
              </w:rPr>
            </w:pPr>
          </w:p>
        </w:tc>
        <w:tc>
          <w:tcPr>
            <w:vMerge w:val="continue"/>
            <w:tcBorders>
              <w:left w:val="single" w:color="auto" w:sz="4" w:space="0"/>
              <w:right w:val="single" w:color="auto" w:sz="4" w:space="0"/>
            </w:tcBorders>
            <w:shd w:val="clear" w:color="auto" w:fill="FFFFFF"/>
            <w:vAlign w:val="center"/>
          </w:tcPr>
          <w:p>
            <w:pPr>
              <w:jc w:val="center"/>
              <w:rPr>
                <w:color w:val="auto"/>
              </w:rPr>
            </w:pPr>
          </w:p>
        </w:tc>
      </w:tr>
      <w:tr>
        <w:tblPrEx>
          <w:tblCellMar>
            <w:top w:w="0" w:type="dxa"/>
            <w:left w:w="10" w:type="dxa"/>
            <w:bottom w:w="0" w:type="dxa"/>
            <w:right w:w="10" w:type="dxa"/>
          </w:tblCellMar>
        </w:tblPrEx>
        <w:trPr>
          <w:trHeight w:val="499" w:hRule="exact"/>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万顷沙镇</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沙尾一村</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lang w:val="en-US" w:eastAsia="en-US" w:bidi="en-US"/>
              </w:rPr>
              <w:t>178.</w:t>
            </w:r>
            <w:r>
              <w:rPr>
                <w:color w:val="000000"/>
                <w:spacing w:val="0"/>
                <w:w w:val="100"/>
                <w:position w:val="0"/>
                <w:sz w:val="22"/>
                <w:szCs w:val="22"/>
              </w:rPr>
              <w:t>263</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lang w:val="en-US" w:eastAsia="en-US" w:bidi="en-US"/>
              </w:rPr>
              <w:t>173.</w:t>
            </w:r>
            <w:r>
              <w:rPr>
                <w:color w:val="000000"/>
                <w:spacing w:val="0"/>
                <w:w w:val="100"/>
                <w:position w:val="0"/>
                <w:sz w:val="22"/>
                <w:szCs w:val="22"/>
              </w:rPr>
              <w:t>6595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lang w:val="en-US" w:eastAsia="zh-CN" w:bidi="en-US"/>
              </w:rPr>
              <w:t>3.</w:t>
            </w:r>
            <w:r>
              <w:rPr>
                <w:color w:val="000000"/>
                <w:spacing w:val="0"/>
                <w:w w:val="100"/>
                <w:position w:val="0"/>
                <w:sz w:val="22"/>
                <w:szCs w:val="22"/>
              </w:rPr>
              <w:t>7845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lang w:val="en-US" w:eastAsia="en-US" w:bidi="en-US"/>
              </w:rPr>
              <w:t>0.819</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lang w:val="en-US" w:eastAsia="zh-CN" w:bidi="en-US"/>
              </w:rPr>
              <w:t>1.</w:t>
            </w:r>
            <w:r>
              <w:rPr>
                <w:color w:val="000000"/>
                <w:spacing w:val="0"/>
                <w:w w:val="100"/>
                <w:position w:val="0"/>
                <w:sz w:val="22"/>
                <w:szCs w:val="22"/>
              </w:rPr>
              <w:t>05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5453</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4829</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147</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152</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152</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lang w:val="en-US" w:eastAsia="en-US" w:bidi="en-US"/>
              </w:rPr>
              <w:t>246</w:t>
            </w:r>
            <w:r>
              <w:rPr>
                <w:rFonts w:hint="eastAsia"/>
                <w:color w:val="000000"/>
                <w:spacing w:val="0"/>
                <w:w w:val="100"/>
                <w:position w:val="0"/>
                <w:sz w:val="22"/>
                <w:szCs w:val="22"/>
                <w:lang w:val="en-US" w:eastAsia="zh-CN" w:bidi="en-US"/>
              </w:rPr>
              <w:t>.</w:t>
            </w:r>
            <w:r>
              <w:rPr>
                <w:color w:val="000000"/>
                <w:spacing w:val="0"/>
                <w:w w:val="100"/>
                <w:position w:val="0"/>
                <w:sz w:val="22"/>
                <w:szCs w:val="22"/>
              </w:rPr>
              <w:t>24</w:t>
            </w:r>
          </w:p>
        </w:tc>
      </w:tr>
      <w:tr>
        <w:tblPrEx>
          <w:tblCellMar>
            <w:top w:w="0" w:type="dxa"/>
            <w:left w:w="10" w:type="dxa"/>
            <w:bottom w:w="0" w:type="dxa"/>
            <w:right w:w="10" w:type="dxa"/>
          </w:tblCellMar>
        </w:tblPrEx>
        <w:trPr>
          <w:trHeight w:val="494"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r>
      <w:tr>
        <w:tblPrEx>
          <w:tblCellMar>
            <w:top w:w="0" w:type="dxa"/>
            <w:left w:w="10" w:type="dxa"/>
            <w:bottom w:w="0" w:type="dxa"/>
            <w:right w:w="10" w:type="dxa"/>
          </w:tblCellMar>
        </w:tblPrEx>
        <w:trPr>
          <w:trHeight w:val="509"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r>
      <w:tr>
        <w:tblPrEx>
          <w:tblCellMar>
            <w:top w:w="0" w:type="dxa"/>
            <w:left w:w="10" w:type="dxa"/>
            <w:bottom w:w="0" w:type="dxa"/>
            <w:right w:w="10" w:type="dxa"/>
          </w:tblCellMar>
        </w:tblPrEx>
        <w:trPr>
          <w:trHeight w:val="490"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r>
      <w:tr>
        <w:tblPrEx>
          <w:tblCellMar>
            <w:top w:w="0" w:type="dxa"/>
            <w:left w:w="10" w:type="dxa"/>
            <w:bottom w:w="0" w:type="dxa"/>
            <w:right w:w="10" w:type="dxa"/>
          </w:tblCellMar>
        </w:tblPrEx>
        <w:trPr>
          <w:trHeight w:val="494"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r>
      <w:tr>
        <w:tblPrEx>
          <w:tblCellMar>
            <w:top w:w="0" w:type="dxa"/>
            <w:left w:w="10" w:type="dxa"/>
            <w:bottom w:w="0" w:type="dxa"/>
            <w:right w:w="10" w:type="dxa"/>
          </w:tblCellMar>
        </w:tblPrEx>
        <w:trPr>
          <w:trHeight w:val="523" w:hRule="exact"/>
        </w:trPr>
        <w:tc>
          <w:tcPr>
            <w:gridSpan w:val="2"/>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lang w:val="en-US" w:eastAsia="en-US" w:bidi="en-US"/>
              </w:rPr>
              <w:t>178.263</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lang w:val="en-US" w:eastAsia="en-US" w:bidi="en-US"/>
              </w:rPr>
              <w:t>173.</w:t>
            </w:r>
            <w:r>
              <w:rPr>
                <w:color w:val="000000"/>
                <w:spacing w:val="0"/>
                <w:w w:val="100"/>
                <w:position w:val="0"/>
                <w:sz w:val="22"/>
                <w:szCs w:val="22"/>
              </w:rPr>
              <w:t>6595</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lang w:val="en-US" w:eastAsia="en-US" w:bidi="en-US"/>
              </w:rPr>
              <w:t xml:space="preserve">3. </w:t>
            </w:r>
            <w:r>
              <w:rPr>
                <w:color w:val="000000"/>
                <w:spacing w:val="0"/>
                <w:w w:val="100"/>
                <w:position w:val="0"/>
                <w:sz w:val="22"/>
                <w:szCs w:val="22"/>
              </w:rPr>
              <w:t>7845</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40"/>
              <w:jc w:val="center"/>
              <w:rPr>
                <w:sz w:val="22"/>
                <w:szCs w:val="22"/>
              </w:rPr>
            </w:pPr>
            <w:r>
              <w:rPr>
                <w:color w:val="000000"/>
                <w:spacing w:val="0"/>
                <w:w w:val="100"/>
                <w:position w:val="0"/>
                <w:sz w:val="22"/>
                <w:szCs w:val="22"/>
                <w:lang w:val="en-US" w:eastAsia="en-US" w:bidi="en-US"/>
              </w:rPr>
              <w:t>0.819</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60"/>
              <w:jc w:val="center"/>
              <w:rPr>
                <w:sz w:val="20"/>
                <w:szCs w:val="20"/>
              </w:rPr>
            </w:pPr>
            <w:r>
              <w:rPr>
                <w:color w:val="000000"/>
                <w:spacing w:val="0"/>
                <w:w w:val="100"/>
                <w:position w:val="0"/>
                <w:sz w:val="20"/>
                <w:szCs w:val="20"/>
              </w:rPr>
              <w:t>一</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147</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152</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152</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lang w:val="en-US" w:eastAsia="en-US" w:bidi="en-US"/>
              </w:rPr>
              <w:t>246.</w:t>
            </w:r>
            <w:r>
              <w:rPr>
                <w:color w:val="000000"/>
                <w:spacing w:val="0"/>
                <w:w w:val="100"/>
                <w:position w:val="0"/>
                <w:sz w:val="22"/>
                <w:szCs w:val="22"/>
              </w:rPr>
              <w:t>24</w:t>
            </w:r>
          </w:p>
        </w:tc>
      </w:tr>
    </w:tbl>
    <w:p>
      <w:pPr>
        <w:pStyle w:val="13"/>
        <w:keepNext w:val="0"/>
        <w:keepLines w:val="0"/>
        <w:framePr w:w="11683" w:h="590" w:wrap="auto" w:vAnchor="margin" w:hAnchor="page" w:x="1115" w:y="5771"/>
        <w:widowControl w:val="0"/>
        <w:shd w:val="clear" w:color="auto" w:fill="auto"/>
        <w:bidi w:val="0"/>
        <w:spacing w:before="0" w:after="0" w:line="240" w:lineRule="auto"/>
        <w:ind w:left="0" w:right="0" w:firstLine="0"/>
        <w:jc w:val="left"/>
      </w:pPr>
      <w:r>
        <w:rPr>
          <w:color w:val="000000"/>
          <w:spacing w:val="0"/>
          <w:w w:val="100"/>
          <w:position w:val="0"/>
        </w:rPr>
        <w:t>说明：</w:t>
      </w:r>
      <w:r>
        <w:rPr>
          <w:rFonts w:ascii="Times New Roman" w:hAnsi="Times New Roman" w:eastAsia="Times New Roman" w:cs="Times New Roman"/>
          <w:b w:val="0"/>
          <w:bCs w:val="0"/>
          <w:color w:val="000000"/>
          <w:spacing w:val="0"/>
          <w:w w:val="100"/>
          <w:position w:val="0"/>
          <w:sz w:val="22"/>
          <w:szCs w:val="22"/>
        </w:rPr>
        <w:t>1</w:t>
      </w:r>
      <w:r>
        <w:rPr>
          <w:color w:val="000000"/>
          <w:spacing w:val="0"/>
          <w:w w:val="100"/>
          <w:position w:val="0"/>
        </w:rPr>
        <w:t>、如计算出的需保障人数超过被征地单位</w:t>
      </w:r>
      <w:r>
        <w:rPr>
          <w:rFonts w:ascii="Times New Roman" w:hAnsi="Times New Roman" w:eastAsia="Times New Roman" w:cs="Times New Roman"/>
          <w:b w:val="0"/>
          <w:bCs w:val="0"/>
          <w:color w:val="000000"/>
          <w:spacing w:val="0"/>
          <w:w w:val="100"/>
          <w:position w:val="0"/>
          <w:sz w:val="22"/>
          <w:szCs w:val="22"/>
        </w:rPr>
        <w:t>16</w:t>
      </w:r>
      <w:r>
        <w:rPr>
          <w:color w:val="000000"/>
          <w:spacing w:val="0"/>
          <w:w w:val="100"/>
          <w:position w:val="0"/>
        </w:rPr>
        <w:t>周岁以上人口时，以实际需要保障的人数计提养老保障费用。</w:t>
      </w:r>
    </w:p>
    <w:p>
      <w:pPr>
        <w:pStyle w:val="13"/>
        <w:keepNext w:val="0"/>
        <w:keepLines w:val="0"/>
        <w:framePr w:w="11683" w:h="590" w:wrap="auto" w:vAnchor="margin" w:hAnchor="page" w:x="1115" w:y="5771"/>
        <w:widowControl w:val="0"/>
        <w:shd w:val="clear" w:color="auto" w:fill="auto"/>
        <w:bidi w:val="0"/>
        <w:spacing w:before="0" w:after="0" w:line="240" w:lineRule="auto"/>
        <w:ind w:right="0" w:firstLine="558" w:firstLineChars="254"/>
        <w:jc w:val="left"/>
      </w:pPr>
      <w:r>
        <w:rPr>
          <w:rFonts w:ascii="Times New Roman" w:hAnsi="Times New Roman" w:eastAsia="Times New Roman" w:cs="Times New Roman"/>
          <w:b w:val="0"/>
          <w:bCs w:val="0"/>
          <w:color w:val="000000"/>
          <w:spacing w:val="0"/>
          <w:w w:val="100"/>
          <w:position w:val="0"/>
          <w:sz w:val="22"/>
          <w:szCs w:val="22"/>
        </w:rPr>
        <w:t>2</w:t>
      </w:r>
      <w:r>
        <w:rPr>
          <w:color w:val="000000"/>
          <w:spacing w:val="0"/>
          <w:w w:val="100"/>
          <w:position w:val="0"/>
        </w:rPr>
        <w:t>、征收未利用地需保障人数以被征收未利用地面积的一半计算。</w:t>
      </w:r>
    </w:p>
    <w:p>
      <w:pPr>
        <w:widowControl w:val="0"/>
        <w:spacing w:line="360" w:lineRule="exact"/>
      </w:pPr>
    </w:p>
    <w:p>
      <w:pPr>
        <w:framePr w:w="13696" w:h="1122" w:wrap="auto" w:vAnchor="margin" w:hAnchor="page" w:x="1082" w:y="1028"/>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9" w:line="1" w:lineRule="exact"/>
      </w:pPr>
    </w:p>
    <w:p>
      <w:pPr>
        <w:widowControl w:val="0"/>
        <w:spacing w:line="1" w:lineRule="exact"/>
        <w:sectPr>
          <w:headerReference r:id="rId9" w:type="default"/>
          <w:footerReference r:id="rId11" w:type="default"/>
          <w:headerReference r:id="rId10" w:type="even"/>
          <w:footerReference r:id="rId12" w:type="even"/>
          <w:footnotePr>
            <w:numFmt w:val="decimal"/>
          </w:footnotePr>
          <w:pgSz w:w="16840" w:h="11900" w:orient="landscape"/>
          <w:pgMar w:top="1312" w:right="1028" w:bottom="1312" w:left="1081" w:header="0" w:footer="3" w:gutter="0"/>
          <w:cols w:space="720" w:num="1"/>
          <w:rtlGutter w:val="0"/>
          <w:docGrid w:linePitch="360" w:charSpace="0"/>
        </w:sectPr>
      </w:pPr>
    </w:p>
    <w:p>
      <w:pPr>
        <w:pStyle w:val="5"/>
        <w:keepNext w:val="0"/>
        <w:keepLines w:val="0"/>
        <w:widowControl w:val="0"/>
        <w:shd w:val="clear" w:color="auto" w:fill="auto"/>
        <w:bidi w:val="0"/>
        <w:spacing w:before="0" w:after="0" w:line="625" w:lineRule="exact"/>
        <w:ind w:left="0" w:leftChars="0" w:right="0" w:firstLine="0" w:firstLineChars="0"/>
        <w:jc w:val="center"/>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广州市南沙区2020年度第九十二批次城镇建设用地征地项目被征地农民养老保险方案</w:t>
      </w:r>
    </w:p>
    <w:p>
      <w:pPr>
        <w:pStyle w:val="5"/>
        <w:keepNext w:val="0"/>
        <w:keepLines w:val="0"/>
        <w:widowControl w:val="0"/>
        <w:shd w:val="clear" w:color="auto" w:fill="auto"/>
        <w:bidi w:val="0"/>
        <w:spacing w:before="0" w:after="0" w:line="625" w:lineRule="exact"/>
        <w:ind w:left="0" w:leftChars="0" w:right="0" w:firstLine="0" w:firstLineChars="0"/>
        <w:jc w:val="center"/>
        <w:rPr>
          <w:rFonts w:hint="eastAsia" w:ascii="方正小标宋简体" w:hAnsi="方正小标宋简体" w:eastAsia="方正小标宋简体" w:cs="方正小标宋简体"/>
          <w:color w:val="000000"/>
          <w:spacing w:val="0"/>
          <w:w w:val="100"/>
          <w:position w:val="0"/>
          <w:sz w:val="44"/>
          <w:szCs w:val="44"/>
          <w:lang w:val="en-US" w:eastAsia="zh-CN"/>
        </w:rPr>
      </w:pPr>
    </w:p>
    <w:p>
      <w:pPr>
        <w:pStyle w:val="5"/>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依照国家劳动保障部、国土资源部《关于切实做好被征地农民社会保障工作有关问题的通知》（劳社部发</w:t>
      </w:r>
      <w:r>
        <w:rPr>
          <w:rFonts w:hint="eastAsia" w:ascii="仿宋_GB2312" w:hAnsi="仿宋_GB2312" w:eastAsia="仿宋_GB2312" w:cs="仿宋_GB2312"/>
          <w:color w:val="000000"/>
          <w:spacing w:val="0"/>
          <w:w w:val="100"/>
          <w:position w:val="0"/>
          <w:sz w:val="32"/>
          <w:szCs w:val="32"/>
          <w:lang w:val="en-US" w:eastAsia="zh-CN"/>
        </w:rPr>
        <w:t>〔2007〕14</w:t>
      </w:r>
      <w:r>
        <w:rPr>
          <w:rFonts w:hint="eastAsia" w:ascii="仿宋_GB2312" w:hAnsi="仿宋_GB2312" w:eastAsia="仿宋_GB2312" w:cs="仿宋_GB2312"/>
          <w:color w:val="000000"/>
          <w:spacing w:val="0"/>
          <w:w w:val="100"/>
          <w:position w:val="0"/>
          <w:sz w:val="32"/>
          <w:szCs w:val="32"/>
        </w:rPr>
        <w:t>号）和《转发广东省人力资源社会保障厅关于进一步做好我省被征地农民养老保障工作意见的通知》</w:t>
      </w:r>
      <w:r>
        <w:rPr>
          <w:rFonts w:hint="eastAsia" w:ascii="仿宋_GB2312" w:hAnsi="仿宋_GB2312" w:eastAsia="仿宋_GB2312" w:cs="仿宋_GB2312"/>
          <w:b w:val="0"/>
          <w:bCs w:val="0"/>
          <w:color w:val="000000"/>
          <w:spacing w:val="0"/>
          <w:w w:val="100"/>
          <w:position w:val="0"/>
          <w:sz w:val="32"/>
          <w:szCs w:val="32"/>
        </w:rPr>
        <w:t>（粵府办</w:t>
      </w:r>
      <w:r>
        <w:rPr>
          <w:rFonts w:hint="eastAsia" w:ascii="仿宋_GB2312" w:hAnsi="仿宋_GB2312" w:eastAsia="仿宋_GB2312" w:cs="仿宋_GB2312"/>
          <w:b w:val="0"/>
          <w:bCs w:val="0"/>
          <w:color w:val="000000"/>
          <w:spacing w:val="0"/>
          <w:w w:val="100"/>
          <w:position w:val="0"/>
          <w:sz w:val="32"/>
          <w:szCs w:val="32"/>
          <w:lang w:val="en-US" w:eastAsia="zh-CN"/>
        </w:rPr>
        <w:t>〔2010〕</w:t>
      </w:r>
      <w:r>
        <w:rPr>
          <w:rFonts w:hint="eastAsia" w:ascii="仿宋_GB2312" w:hAnsi="仿宋_GB2312" w:eastAsia="仿宋_GB2312" w:cs="仿宋_GB2312"/>
          <w:b w:val="0"/>
          <w:bCs w:val="0"/>
          <w:color w:val="000000"/>
          <w:spacing w:val="0"/>
          <w:w w:val="100"/>
          <w:position w:val="0"/>
          <w:sz w:val="32"/>
          <w:szCs w:val="32"/>
        </w:rPr>
        <w:t>41号）有关规定精神，拟定</w:t>
      </w:r>
      <w:r>
        <w:rPr>
          <w:rFonts w:hint="eastAsia" w:ascii="仿宋_GB2312" w:hAnsi="仿宋_GB2312" w:eastAsia="仿宋_GB2312" w:cs="仿宋_GB2312"/>
          <w:b w:val="0"/>
          <w:bCs w:val="0"/>
          <w:color w:val="000000"/>
          <w:spacing w:val="0"/>
          <w:w w:val="100"/>
          <w:position w:val="0"/>
          <w:sz w:val="32"/>
          <w:szCs w:val="32"/>
          <w:u w:val="single"/>
        </w:rPr>
        <w:t>广州市南沙区2020年度第九十二批次城镇建设用地</w:t>
      </w:r>
      <w:r>
        <w:rPr>
          <w:rFonts w:hint="eastAsia" w:ascii="仿宋_GB2312" w:hAnsi="仿宋_GB2312" w:eastAsia="仿宋_GB2312" w:cs="仿宋_GB2312"/>
          <w:b w:val="0"/>
          <w:bCs w:val="0"/>
          <w:color w:val="000000"/>
          <w:spacing w:val="0"/>
          <w:w w:val="100"/>
          <w:position w:val="0"/>
          <w:sz w:val="32"/>
          <w:szCs w:val="32"/>
        </w:rPr>
        <w:t>征地项目被征地农民养老保险方案如下：</w:t>
      </w: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一、</w:t>
      </w:r>
      <w:r>
        <w:rPr>
          <w:rFonts w:hint="eastAsia" w:ascii="仿宋_GB2312" w:hAnsi="仿宋_GB2312" w:eastAsia="仿宋_GB2312" w:cs="仿宋_GB2312"/>
          <w:color w:val="000000"/>
          <w:spacing w:val="0"/>
          <w:w w:val="100"/>
          <w:position w:val="0"/>
          <w:sz w:val="32"/>
          <w:szCs w:val="32"/>
        </w:rPr>
        <w:t>对</w:t>
      </w:r>
      <w:r>
        <w:rPr>
          <w:rFonts w:hint="eastAsia" w:ascii="仿宋_GB2312" w:hAnsi="仿宋_GB2312" w:eastAsia="仿宋_GB2312" w:cs="仿宋_GB2312"/>
          <w:color w:val="000000"/>
          <w:spacing w:val="0"/>
          <w:w w:val="100"/>
          <w:position w:val="0"/>
          <w:sz w:val="32"/>
          <w:szCs w:val="32"/>
          <w:u w:val="single"/>
        </w:rPr>
        <w:t>广州市南沙区</w:t>
      </w:r>
      <w:r>
        <w:rPr>
          <w:rFonts w:hint="eastAsia" w:ascii="仿宋_GB2312" w:hAnsi="仿宋_GB2312" w:eastAsia="仿宋_GB2312" w:cs="仿宋_GB2312"/>
          <w:b w:val="0"/>
          <w:bCs w:val="0"/>
          <w:color w:val="000000"/>
          <w:spacing w:val="0"/>
          <w:w w:val="100"/>
          <w:position w:val="0"/>
          <w:sz w:val="32"/>
          <w:szCs w:val="32"/>
          <w:u w:val="single"/>
        </w:rPr>
        <w:t>2020年度第</w:t>
      </w:r>
      <w:r>
        <w:rPr>
          <w:rFonts w:hint="eastAsia" w:ascii="仿宋_GB2312" w:hAnsi="仿宋_GB2312" w:eastAsia="仿宋_GB2312" w:cs="仿宋_GB2312"/>
          <w:color w:val="000000"/>
          <w:spacing w:val="0"/>
          <w:w w:val="100"/>
          <w:position w:val="0"/>
          <w:sz w:val="32"/>
          <w:szCs w:val="32"/>
          <w:u w:val="single"/>
        </w:rPr>
        <w:t>九十二批次城镇建设用 地</w:t>
      </w:r>
      <w:r>
        <w:rPr>
          <w:rFonts w:hint="eastAsia" w:ascii="仿宋_GB2312" w:hAnsi="仿宋_GB2312" w:eastAsia="仿宋_GB2312" w:cs="仿宋_GB2312"/>
          <w:color w:val="000000"/>
          <w:spacing w:val="0"/>
          <w:w w:val="100"/>
          <w:position w:val="0"/>
          <w:sz w:val="32"/>
          <w:szCs w:val="32"/>
        </w:rPr>
        <w:t>征地项目涉及的被征地农民实施社会养老保险。</w:t>
      </w:r>
    </w:p>
    <w:p>
      <w:pPr>
        <w:pStyle w:val="5"/>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二、纳入本次被征地农民养老保障的对象。</w:t>
      </w:r>
      <w:r>
        <w:rPr>
          <w:rFonts w:hint="eastAsia" w:ascii="仿宋_GB2312" w:hAnsi="仿宋_GB2312" w:eastAsia="仿宋_GB2312" w:cs="仿宋_GB2312"/>
          <w:color w:val="000000"/>
          <w:spacing w:val="0"/>
          <w:w w:val="100"/>
          <w:position w:val="0"/>
          <w:sz w:val="32"/>
          <w:szCs w:val="32"/>
          <w:u w:val="single"/>
        </w:rPr>
        <w:t>广州市南沙区</w:t>
      </w:r>
      <w:r>
        <w:rPr>
          <w:rFonts w:hint="eastAsia" w:ascii="仿宋_GB2312" w:hAnsi="仿宋_GB2312" w:eastAsia="仿宋_GB2312" w:cs="仿宋_GB2312"/>
          <w:b w:val="0"/>
          <w:bCs w:val="0"/>
          <w:color w:val="000000"/>
          <w:spacing w:val="0"/>
          <w:w w:val="100"/>
          <w:position w:val="0"/>
          <w:sz w:val="32"/>
          <w:szCs w:val="32"/>
          <w:u w:val="single"/>
        </w:rPr>
        <w:t>2020年度第九十二批次城镇建设用地</w:t>
      </w:r>
      <w:r>
        <w:rPr>
          <w:rFonts w:hint="eastAsia" w:ascii="仿宋_GB2312" w:hAnsi="仿宋_GB2312" w:eastAsia="仿宋_GB2312" w:cs="仿宋_GB2312"/>
          <w:b w:val="0"/>
          <w:bCs w:val="0"/>
          <w:color w:val="000000"/>
          <w:spacing w:val="0"/>
          <w:w w:val="100"/>
          <w:position w:val="0"/>
          <w:sz w:val="32"/>
          <w:szCs w:val="32"/>
        </w:rPr>
        <w:t>征地项目征用我区</w:t>
      </w:r>
      <w:r>
        <w:rPr>
          <w:rFonts w:hint="eastAsia" w:ascii="仿宋_GB2312" w:hAnsi="仿宋_GB2312" w:eastAsia="仿宋_GB2312" w:cs="仿宋_GB2312"/>
          <w:b w:val="0"/>
          <w:bCs w:val="0"/>
          <w:color w:val="000000"/>
          <w:spacing w:val="0"/>
          <w:w w:val="100"/>
          <w:position w:val="0"/>
          <w:sz w:val="32"/>
          <w:szCs w:val="32"/>
          <w:u w:val="single"/>
        </w:rPr>
        <w:t>万顷沙镇沙尾</w:t>
      </w:r>
      <w:r>
        <w:rPr>
          <w:rFonts w:hint="eastAsia" w:ascii="仿宋_GB2312" w:hAnsi="仿宋_GB2312" w:eastAsia="仿宋_GB2312" w:cs="仿宋_GB2312"/>
          <w:b w:val="0"/>
          <w:bCs w:val="0"/>
          <w:color w:val="000000"/>
          <w:spacing w:val="0"/>
          <w:w w:val="100"/>
          <w:position w:val="0"/>
          <w:sz w:val="32"/>
          <w:szCs w:val="32"/>
          <w:u w:val="single"/>
          <w:lang w:val="en-US" w:eastAsia="zh-CN"/>
        </w:rPr>
        <w:t>二</w:t>
      </w:r>
      <w:r>
        <w:rPr>
          <w:rFonts w:hint="eastAsia" w:ascii="仿宋_GB2312" w:hAnsi="仿宋_GB2312" w:eastAsia="仿宋_GB2312" w:cs="仿宋_GB2312"/>
          <w:b w:val="0"/>
          <w:bCs w:val="0"/>
          <w:color w:val="000000"/>
          <w:spacing w:val="0"/>
          <w:w w:val="100"/>
          <w:position w:val="0"/>
          <w:sz w:val="32"/>
          <w:szCs w:val="32"/>
          <w:u w:val="single"/>
        </w:rPr>
        <w:t>村</w:t>
      </w:r>
      <w:r>
        <w:rPr>
          <w:rFonts w:hint="eastAsia" w:ascii="仿宋_GB2312" w:hAnsi="仿宋_GB2312" w:eastAsia="仿宋_GB2312" w:cs="仿宋_GB2312"/>
          <w:b w:val="0"/>
          <w:bCs w:val="0"/>
          <w:color w:val="000000"/>
          <w:spacing w:val="0"/>
          <w:w w:val="100"/>
          <w:position w:val="0"/>
          <w:sz w:val="32"/>
          <w:szCs w:val="32"/>
        </w:rPr>
        <w:t>土地面积</w:t>
      </w:r>
      <w:r>
        <w:rPr>
          <w:rFonts w:hint="eastAsia" w:ascii="仿宋_GB2312" w:hAnsi="仿宋_GB2312" w:eastAsia="仿宋_GB2312" w:cs="仿宋_GB2312"/>
          <w:b w:val="0"/>
          <w:bCs w:val="0"/>
          <w:color w:val="000000"/>
          <w:spacing w:val="0"/>
          <w:w w:val="100"/>
          <w:position w:val="0"/>
          <w:sz w:val="32"/>
          <w:szCs w:val="32"/>
          <w:u w:val="single"/>
          <w:lang w:val="en-US" w:eastAsia="zh-CN" w:bidi="en-US"/>
        </w:rPr>
        <w:t>35.9235</w:t>
      </w:r>
      <w:r>
        <w:rPr>
          <w:rFonts w:hint="eastAsia" w:ascii="仿宋_GB2312" w:hAnsi="仿宋_GB2312" w:eastAsia="仿宋_GB2312" w:cs="仿宋_GB2312"/>
          <w:b w:val="0"/>
          <w:bCs w:val="0"/>
          <w:color w:val="000000"/>
          <w:spacing w:val="0"/>
          <w:w w:val="100"/>
          <w:position w:val="0"/>
          <w:sz w:val="32"/>
          <w:szCs w:val="32"/>
        </w:rPr>
        <w:t>亩，其中</w:t>
      </w:r>
      <w:r>
        <w:rPr>
          <w:rFonts w:hint="eastAsia" w:ascii="仿宋_GB2312" w:hAnsi="仿宋_GB2312" w:eastAsia="仿宋_GB2312" w:cs="仿宋_GB2312"/>
          <w:b w:val="0"/>
          <w:bCs w:val="0"/>
          <w:color w:val="000000"/>
          <w:spacing w:val="0"/>
          <w:w w:val="100"/>
          <w:position w:val="0"/>
          <w:sz w:val="32"/>
          <w:szCs w:val="32"/>
          <w:u w:val="single"/>
          <w:lang w:val="en-US" w:eastAsia="zh-CN" w:bidi="zh-CN"/>
        </w:rPr>
        <w:t>0</w:t>
      </w:r>
      <w:r>
        <w:rPr>
          <w:rFonts w:hint="eastAsia" w:ascii="仿宋_GB2312" w:hAnsi="仿宋_GB2312" w:eastAsia="仿宋_GB2312" w:cs="仿宋_GB2312"/>
          <w:b w:val="0"/>
          <w:bCs w:val="0"/>
          <w:color w:val="000000"/>
          <w:spacing w:val="0"/>
          <w:w w:val="100"/>
          <w:position w:val="0"/>
          <w:sz w:val="32"/>
          <w:szCs w:val="32"/>
          <w:lang w:val="zh-CN" w:eastAsia="zh-CN" w:bidi="zh-CN"/>
        </w:rPr>
        <w:t>亩</w:t>
      </w:r>
      <w:r>
        <w:rPr>
          <w:rFonts w:hint="eastAsia" w:ascii="仿宋_GB2312" w:hAnsi="仿宋_GB2312" w:eastAsia="仿宋_GB2312" w:cs="仿宋_GB2312"/>
          <w:b w:val="0"/>
          <w:bCs w:val="0"/>
          <w:color w:val="000000"/>
          <w:spacing w:val="0"/>
          <w:w w:val="100"/>
          <w:position w:val="0"/>
          <w:sz w:val="32"/>
          <w:szCs w:val="32"/>
        </w:rPr>
        <w:t>属于被征地单位留用地。征地项目中的被征地单位留用土地, 不计提养老保障资金，其余部分涉及应纳入养老保障范围的被</w:t>
      </w:r>
      <w:r>
        <w:rPr>
          <w:rFonts w:hint="eastAsia" w:ascii="仿宋_GB2312" w:hAnsi="仿宋_GB2312" w:eastAsia="仿宋_GB2312" w:cs="仿宋_GB2312"/>
          <w:color w:val="000000"/>
          <w:spacing w:val="0"/>
          <w:w w:val="100"/>
          <w:position w:val="0"/>
          <w:sz w:val="32"/>
          <w:szCs w:val="32"/>
        </w:rPr>
        <w:t>征地农民人数为</w:t>
      </w:r>
      <w:r>
        <w:rPr>
          <w:rFonts w:hint="eastAsia" w:ascii="仿宋_GB2312" w:hAnsi="仿宋_GB2312" w:eastAsia="仿宋_GB2312" w:cs="仿宋_GB2312"/>
          <w:b w:val="0"/>
          <w:bCs w:val="0"/>
          <w:color w:val="000000"/>
          <w:spacing w:val="0"/>
          <w:w w:val="100"/>
          <w:position w:val="0"/>
          <w:sz w:val="32"/>
          <w:szCs w:val="32"/>
          <w:u w:val="single"/>
          <w:lang w:val="en-US" w:eastAsia="zh-CN"/>
        </w:rPr>
        <w:t>25</w:t>
      </w:r>
      <w:r>
        <w:rPr>
          <w:rFonts w:hint="eastAsia" w:ascii="仿宋_GB2312" w:hAnsi="仿宋_GB2312" w:eastAsia="仿宋_GB2312" w:cs="仿宋_GB2312"/>
          <w:b w:val="0"/>
          <w:bCs w:val="0"/>
          <w:color w:val="000000"/>
          <w:spacing w:val="0"/>
          <w:w w:val="100"/>
          <w:position w:val="0"/>
          <w:sz w:val="32"/>
          <w:szCs w:val="32"/>
        </w:rPr>
        <w:t>人，具体名单经村民（股东）大会或</w:t>
      </w:r>
      <w:r>
        <w:rPr>
          <w:rFonts w:hint="eastAsia" w:ascii="仿宋_GB2312" w:hAnsi="仿宋_GB2312" w:eastAsia="仿宋_GB2312" w:cs="仿宋_GB2312"/>
          <w:color w:val="000000"/>
          <w:spacing w:val="0"/>
          <w:w w:val="100"/>
          <w:position w:val="0"/>
          <w:sz w:val="32"/>
          <w:szCs w:val="32"/>
        </w:rPr>
        <w:t>村民（股东）代表大会讨论，由村委会报镇人民政府核准、公示后确定；如村经济组织逾期未能确定名单，应向镇人民政府书面说明原因，由镇人民政府对有关情况进行核实后</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形成书面说明报南沙区人力资源和社会保障局</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先办理材料报送手续</w:t>
      </w:r>
      <w:r>
        <w:rPr>
          <w:rFonts w:hint="eastAsia" w:ascii="仿宋_GB2312" w:hAnsi="仿宋_GB2312" w:eastAsia="仿宋_GB2312" w:cs="仿宋_GB2312"/>
          <w:color w:val="000000"/>
          <w:spacing w:val="0"/>
          <w:w w:val="100"/>
          <w:position w:val="0"/>
          <w:sz w:val="32"/>
          <w:szCs w:val="32"/>
          <w:lang w:eastAsia="zh-CN"/>
        </w:rPr>
        <w:t>。</w:t>
      </w:r>
    </w:p>
    <w:p>
      <w:pPr>
        <w:pStyle w:val="5"/>
        <w:keepNext w:val="0"/>
        <w:keepLines w:val="0"/>
        <w:pageBreakBefore w:val="0"/>
        <w:widowControl w:val="0"/>
        <w:shd w:val="clear" w:color="auto" w:fill="auto"/>
        <w:tabs>
          <w:tab w:val="left" w:pos="1291"/>
        </w:tabs>
        <w:kinsoku/>
        <w:wordWrap/>
        <w:overflowPunct/>
        <w:topLinePunct w:val="0"/>
        <w:autoSpaceDE/>
        <w:autoSpaceDN/>
        <w:bidi w:val="0"/>
        <w:adjustRightInd w:val="0"/>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三、</w:t>
      </w:r>
      <w:r>
        <w:rPr>
          <w:rFonts w:hint="eastAsia" w:ascii="仿宋_GB2312" w:hAnsi="仿宋_GB2312" w:eastAsia="仿宋_GB2312" w:cs="仿宋_GB2312"/>
          <w:color w:val="000000"/>
          <w:spacing w:val="0"/>
          <w:w w:val="100"/>
          <w:position w:val="0"/>
          <w:sz w:val="32"/>
          <w:szCs w:val="32"/>
        </w:rPr>
        <w:t>费用标准。根据《广州市人民政府办公厅关于印发 广州市城乡居民基本养老保险实施办法的通知》（穗府办</w:t>
      </w:r>
      <w:r>
        <w:rPr>
          <w:rFonts w:hint="eastAsia" w:ascii="仿宋_GB2312" w:hAnsi="仿宋_GB2312" w:eastAsia="仿宋_GB2312" w:cs="仿宋_GB2312"/>
          <w:color w:val="000000"/>
          <w:spacing w:val="0"/>
          <w:w w:val="100"/>
          <w:position w:val="0"/>
          <w:sz w:val="32"/>
          <w:szCs w:val="32"/>
          <w:lang w:val="en-US" w:eastAsia="zh-CN"/>
        </w:rPr>
        <w:t>〔2014〕66号</w:t>
      </w:r>
      <w:r>
        <w:rPr>
          <w:rFonts w:hint="eastAsia" w:ascii="仿宋_GB2312" w:hAnsi="仿宋_GB2312" w:eastAsia="仿宋_GB2312" w:cs="仿宋_GB2312"/>
          <w:color w:val="000000"/>
          <w:spacing w:val="0"/>
          <w:w w:val="100"/>
          <w:position w:val="0"/>
          <w:sz w:val="32"/>
          <w:szCs w:val="32"/>
        </w:rPr>
        <w:t>）第九条的规定，用地单位应为符合纳入养老保障范围的被征地农民，按第五档的缴费标准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一次性缴纳</w:t>
      </w:r>
      <w:r>
        <w:rPr>
          <w:rFonts w:hint="eastAsia" w:ascii="仿宋_GB2312" w:hAnsi="仿宋_GB2312" w:eastAsia="仿宋_GB2312" w:cs="仿宋_GB2312"/>
          <w:b w:val="0"/>
          <w:bCs w:val="0"/>
          <w:color w:val="000000"/>
          <w:spacing w:val="0"/>
          <w:w w:val="100"/>
          <w:position w:val="0"/>
          <w:sz w:val="32"/>
          <w:szCs w:val="32"/>
          <w:lang w:val="en-US" w:eastAsia="zh-CN"/>
        </w:rPr>
        <w:t>15</w:t>
      </w:r>
      <w:r>
        <w:rPr>
          <w:rFonts w:hint="eastAsia" w:ascii="仿宋_GB2312" w:hAnsi="仿宋_GB2312" w:eastAsia="仿宋_GB2312" w:cs="仿宋_GB2312"/>
          <w:b w:val="0"/>
          <w:bCs w:val="0"/>
          <w:color w:val="000000"/>
          <w:spacing w:val="0"/>
          <w:w w:val="100"/>
          <w:position w:val="0"/>
          <w:sz w:val="32"/>
          <w:szCs w:val="32"/>
        </w:rPr>
        <w:t>年个人</w:t>
      </w:r>
      <w:r>
        <w:rPr>
          <w:rFonts w:hint="eastAsia" w:ascii="仿宋_GB2312" w:hAnsi="仿宋_GB2312" w:eastAsia="仿宋_GB2312" w:cs="仿宋_GB2312"/>
          <w:color w:val="000000"/>
          <w:spacing w:val="0"/>
          <w:w w:val="100"/>
          <w:position w:val="0"/>
          <w:sz w:val="32"/>
          <w:szCs w:val="32"/>
        </w:rPr>
        <w:t>缴费部分所需资金：</w:t>
      </w:r>
      <w:r>
        <w:rPr>
          <w:rFonts w:hint="eastAsia" w:ascii="仿宋_GB2312" w:hAnsi="仿宋_GB2312" w:eastAsia="仿宋_GB2312" w:cs="仿宋_GB2312"/>
          <w:b w:val="0"/>
          <w:bCs w:val="0"/>
          <w:color w:val="000000"/>
          <w:spacing w:val="0"/>
          <w:w w:val="100"/>
          <w:position w:val="0"/>
          <w:sz w:val="32"/>
          <w:szCs w:val="32"/>
        </w:rPr>
        <w:t>16200元/人（第五档）</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合计费用共</w:t>
      </w:r>
      <w:r>
        <w:rPr>
          <w:rFonts w:hint="eastAsia" w:ascii="仿宋_GB2312" w:hAnsi="仿宋_GB2312" w:eastAsia="仿宋_GB2312" w:cs="仿宋_GB2312"/>
          <w:b w:val="0"/>
          <w:bCs w:val="0"/>
          <w:color w:val="000000"/>
          <w:spacing w:val="0"/>
          <w:w w:val="100"/>
          <w:position w:val="0"/>
          <w:sz w:val="32"/>
          <w:szCs w:val="32"/>
          <w:u w:val="single"/>
          <w:lang w:val="en-US" w:eastAsia="zh-CN" w:bidi="en-US"/>
        </w:rPr>
        <w:t>40.5</w:t>
      </w:r>
      <w:r>
        <w:rPr>
          <w:rFonts w:hint="eastAsia" w:ascii="仿宋_GB2312" w:hAnsi="仿宋_GB2312" w:eastAsia="仿宋_GB2312" w:cs="仿宋_GB2312"/>
          <w:b w:val="0"/>
          <w:bCs w:val="0"/>
          <w:color w:val="000000"/>
          <w:spacing w:val="0"/>
          <w:w w:val="100"/>
          <w:position w:val="0"/>
          <w:sz w:val="32"/>
          <w:szCs w:val="32"/>
        </w:rPr>
        <w:t>万元。</w:t>
      </w: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left="0" w:right="0" w:firstLine="66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四、</w:t>
      </w:r>
      <w:r>
        <w:rPr>
          <w:rFonts w:hint="eastAsia" w:ascii="仿宋_GB2312" w:hAnsi="仿宋_GB2312" w:eastAsia="仿宋_GB2312" w:cs="仿宋_GB2312"/>
          <w:b w:val="0"/>
          <w:bCs w:val="0"/>
          <w:i w:val="0"/>
          <w:iCs w:val="0"/>
          <w:smallCaps w:val="0"/>
          <w:strike w:val="0"/>
          <w:color w:val="000000"/>
          <w:spacing w:val="0"/>
          <w:w w:val="100"/>
          <w:position w:val="0"/>
          <w:sz w:val="32"/>
          <w:szCs w:val="32"/>
        </w:rPr>
        <w:t>筹资办法。用地单位应为符合纳入养老保障范围的 被征地农民，按城乡居保办法第五档的缴费标准、将缴纳15 年个人缴费部分所需资金一次性预存入人力资源和社会保障部门开设的</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“收缴</w:t>
      </w:r>
      <w:r>
        <w:rPr>
          <w:rFonts w:hint="eastAsia" w:ascii="仿宋_GB2312" w:hAnsi="仿宋_GB2312" w:eastAsia="仿宋_GB2312" w:cs="仿宋_GB2312"/>
          <w:b w:val="0"/>
          <w:bCs w:val="0"/>
          <w:i w:val="0"/>
          <w:iCs w:val="0"/>
          <w:smallCaps w:val="0"/>
          <w:strike w:val="0"/>
          <w:color w:val="000000"/>
          <w:spacing w:val="0"/>
          <w:w w:val="100"/>
          <w:position w:val="0"/>
          <w:sz w:val="32"/>
          <w:szCs w:val="32"/>
        </w:rPr>
        <w:t>被征地农民保障资金过渡户”</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用于缴纳参保人参加城乡居保的个人缴费费用</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rPr>
        <w:t>单列计提的被征地农民养老保</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障资金列入征地成本。</w:t>
      </w: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left="0" w:right="0" w:firstLine="66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被征地农民使用预存的养老保障资金参加城乡居保，相应的政府补贴在参保缴费到账后及时拨付到位。</w:t>
      </w: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left="0" w:right="0" w:firstLine="660"/>
        <w:jc w:val="both"/>
        <w:textAlignment w:val="auto"/>
        <w:rPr>
          <w:rFonts w:hint="default" w:ascii="仿宋_GB2312" w:hAnsi="仿宋_GB2312" w:eastAsia="仿宋_GB2312" w:cs="仿宋_GB2312"/>
          <w:b w:val="0"/>
          <w:bCs w:val="0"/>
          <w:i w:val="0"/>
          <w:iCs w:val="0"/>
          <w:smallCaps w:val="0"/>
          <w:strike w:val="0"/>
          <w:color w:val="000000"/>
          <w:spacing w:val="0"/>
          <w:w w:val="100"/>
          <w:position w:val="0"/>
          <w:sz w:val="32"/>
          <w:szCs w:val="32"/>
          <w:lang w:val="en-US" w:eastAsia="zh-CN"/>
        </w:rPr>
      </w:pP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left="0" w:right="0" w:firstLine="2480" w:firstLineChars="775"/>
        <w:jc w:val="both"/>
        <w:textAlignment w:val="auto"/>
        <w:rPr>
          <w:rFonts w:hint="default"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广州市南沙区万顷沙镇人民政府</w:t>
      </w:r>
    </w:p>
    <w:p>
      <w:pPr>
        <w:pStyle w:val="5"/>
        <w:keepNext w:val="0"/>
        <w:keepLines w:val="0"/>
        <w:pageBreakBefore w:val="0"/>
        <w:widowControl w:val="0"/>
        <w:shd w:val="clear" w:color="auto" w:fill="auto"/>
        <w:tabs>
          <w:tab w:val="left" w:pos="1274"/>
        </w:tabs>
        <w:kinsoku/>
        <w:wordWrap/>
        <w:overflowPunct/>
        <w:topLinePunct w:val="0"/>
        <w:autoSpaceDE/>
        <w:autoSpaceDN/>
        <w:bidi w:val="0"/>
        <w:adjustRightInd w:val="0"/>
        <w:snapToGrid/>
        <w:spacing w:before="0" w:after="0" w:line="560" w:lineRule="exact"/>
        <w:ind w:right="0" w:firstLine="3404" w:firstLineChars="1064"/>
        <w:jc w:val="both"/>
        <w:textAlignment w:val="auto"/>
        <w:rPr>
          <w:rFonts w:hint="default" w:ascii="仿宋_GB2312" w:hAnsi="仿宋_GB2312" w:eastAsia="仿宋_GB2312" w:cs="仿宋_GB2312"/>
          <w:b w:val="0"/>
          <w:bCs w:val="0"/>
          <w:i w:val="0"/>
          <w:iCs w:val="0"/>
          <w:smallCaps w:val="0"/>
          <w:strike w:val="0"/>
          <w:color w:val="000000"/>
          <w:spacing w:val="0"/>
          <w:w w:val="100"/>
          <w:position w:val="0"/>
          <w:sz w:val="32"/>
          <w:szCs w:val="32"/>
          <w:lang w:val="en-US" w:eastAsia="zh-CN"/>
        </w:rPr>
        <w:sectPr>
          <w:headerReference r:id="rId13" w:type="default"/>
          <w:footerReference r:id="rId15" w:type="default"/>
          <w:headerReference r:id="rId14" w:type="even"/>
          <w:footerReference r:id="rId16" w:type="even"/>
          <w:footnotePr>
            <w:numFmt w:val="decimal"/>
          </w:footnotePr>
          <w:pgSz w:w="11900" w:h="16840"/>
          <w:pgMar w:top="3979" w:right="1543" w:bottom="1749" w:left="1832" w:header="0" w:footer="3" w:gutter="0"/>
          <w:pgNumType w:start="1"/>
          <w:cols w:space="720" w:num="1"/>
          <w:rtlGutter w:val="0"/>
          <w:docGrid w:linePitch="360" w:charSpace="0"/>
        </w:sect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2021年3月25日</w:t>
      </w:r>
    </w:p>
    <w:p>
      <w:pPr>
        <w:pStyle w:val="5"/>
        <w:keepNext w:val="0"/>
        <w:keepLines w:val="0"/>
        <w:framePr w:w="14530" w:h="1176" w:wrap="auto" w:vAnchor="margin" w:hAnchor="page" w:x="1389" w:y="1"/>
        <w:widowControl w:val="0"/>
        <w:pBdr>
          <w:top w:val="none" w:sz="0" w:space="0"/>
          <w:left w:val="none" w:sz="0" w:space="0"/>
          <w:bottom w:val="none" w:sz="0" w:space="0"/>
          <w:right w:val="none" w:sz="0" w:space="0"/>
        </w:pBdr>
        <w:shd w:val="clear" w:color="auto" w:fill="auto"/>
        <w:tabs>
          <w:tab w:val="left" w:pos="8832"/>
        </w:tabs>
        <w:bidi w:val="0"/>
        <w:spacing w:before="0" w:after="0" w:line="547" w:lineRule="exact"/>
        <w:ind w:left="0" w:leftChars="0" w:right="0" w:firstLine="0" w:firstLineChars="0"/>
        <w:jc w:val="center"/>
        <w:rPr>
          <w:b/>
          <w:bCs/>
          <w:color w:val="auto"/>
          <w:spacing w:val="0"/>
          <w:w w:val="100"/>
          <w:position w:val="0"/>
          <w:sz w:val="32"/>
          <w:szCs w:val="32"/>
        </w:rPr>
      </w:pPr>
      <w:r>
        <w:rPr>
          <w:rFonts w:hint="eastAsia"/>
          <w:b/>
          <w:bCs/>
          <w:color w:val="auto"/>
          <w:spacing w:val="0"/>
          <w:w w:val="100"/>
          <w:position w:val="0"/>
          <w:sz w:val="32"/>
          <w:szCs w:val="32"/>
          <w:lang w:val="en-US" w:eastAsia="zh-CN"/>
        </w:rPr>
        <w:t>广州市南沙区</w:t>
      </w:r>
      <w:r>
        <w:rPr>
          <w:b/>
          <w:bCs/>
          <w:color w:val="auto"/>
          <w:spacing w:val="0"/>
          <w:w w:val="100"/>
          <w:position w:val="0"/>
          <w:sz w:val="32"/>
          <w:szCs w:val="32"/>
          <w:lang w:val="zh-CN" w:eastAsia="zh-CN" w:bidi="zh-CN"/>
        </w:rPr>
        <w:t>2020</w:t>
      </w:r>
      <w:r>
        <w:rPr>
          <w:b/>
          <w:bCs/>
          <w:color w:val="auto"/>
          <w:spacing w:val="0"/>
          <w:w w:val="100"/>
          <w:position w:val="0"/>
          <w:sz w:val="32"/>
          <w:szCs w:val="32"/>
        </w:rPr>
        <w:t>年度第九十二批次城镇建设用地</w:t>
      </w:r>
      <w:r>
        <w:rPr>
          <w:rFonts w:hint="eastAsia"/>
          <w:b/>
          <w:bCs/>
          <w:color w:val="auto"/>
          <w:spacing w:val="0"/>
          <w:w w:val="100"/>
          <w:position w:val="0"/>
          <w:sz w:val="32"/>
          <w:szCs w:val="32"/>
          <w:lang w:eastAsia="zh-CN"/>
        </w:rPr>
        <w:t>（</w:t>
      </w:r>
      <w:r>
        <w:rPr>
          <w:rFonts w:hint="eastAsia"/>
          <w:b/>
          <w:bCs/>
          <w:color w:val="auto"/>
          <w:spacing w:val="0"/>
          <w:w w:val="100"/>
          <w:position w:val="0"/>
          <w:sz w:val="32"/>
          <w:szCs w:val="32"/>
          <w:lang w:val="en-US" w:eastAsia="zh-CN"/>
        </w:rPr>
        <w:t>沙尾二村</w:t>
      </w:r>
      <w:r>
        <w:rPr>
          <w:rFonts w:hint="eastAsia"/>
          <w:b/>
          <w:bCs/>
          <w:color w:val="auto"/>
          <w:spacing w:val="0"/>
          <w:w w:val="100"/>
          <w:position w:val="0"/>
          <w:sz w:val="32"/>
          <w:szCs w:val="32"/>
          <w:lang w:eastAsia="zh-CN"/>
        </w:rPr>
        <w:t>）</w:t>
      </w:r>
      <w:r>
        <w:rPr>
          <w:b/>
          <w:bCs/>
          <w:color w:val="auto"/>
          <w:spacing w:val="0"/>
          <w:w w:val="100"/>
          <w:position w:val="0"/>
          <w:sz w:val="32"/>
          <w:szCs w:val="32"/>
        </w:rPr>
        <w:t>征地项目涉及被征地人员养老保障费用</w:t>
      </w:r>
    </w:p>
    <w:p>
      <w:pPr>
        <w:pStyle w:val="5"/>
        <w:keepNext w:val="0"/>
        <w:keepLines w:val="0"/>
        <w:framePr w:w="14530" w:h="1176" w:wrap="auto" w:vAnchor="margin" w:hAnchor="page" w:x="1389" w:y="1"/>
        <w:widowControl w:val="0"/>
        <w:pBdr>
          <w:top w:val="none" w:sz="0" w:space="0"/>
          <w:left w:val="none" w:sz="0" w:space="0"/>
          <w:bottom w:val="none" w:sz="0" w:space="0"/>
          <w:right w:val="none" w:sz="0" w:space="0"/>
        </w:pBdr>
        <w:shd w:val="clear" w:color="auto" w:fill="auto"/>
        <w:tabs>
          <w:tab w:val="left" w:pos="8832"/>
        </w:tabs>
        <w:bidi w:val="0"/>
        <w:spacing w:before="0" w:after="0" w:line="547" w:lineRule="exact"/>
        <w:ind w:left="0" w:leftChars="0" w:right="0" w:firstLine="0" w:firstLineChars="0"/>
        <w:jc w:val="center"/>
        <w:rPr>
          <w:rFonts w:hint="eastAsia"/>
          <w:color w:val="auto"/>
          <w:spacing w:val="0"/>
          <w:w w:val="100"/>
          <w:position w:val="0"/>
          <w:sz w:val="32"/>
          <w:szCs w:val="32"/>
          <w:lang w:val="en-US" w:eastAsia="zh-CN"/>
        </w:rPr>
      </w:pPr>
      <w:r>
        <w:rPr>
          <w:b/>
          <w:bCs/>
          <w:color w:val="auto"/>
          <w:spacing w:val="0"/>
          <w:w w:val="100"/>
          <w:position w:val="0"/>
          <w:sz w:val="32"/>
          <w:szCs w:val="32"/>
        </w:rPr>
        <w:t>测算表</w:t>
      </w:r>
    </w:p>
    <w:p>
      <w:pPr>
        <w:pStyle w:val="5"/>
        <w:keepNext w:val="0"/>
        <w:keepLines w:val="0"/>
        <w:framePr w:w="14530" w:h="1176" w:wrap="auto" w:vAnchor="margin" w:hAnchor="page" w:x="1389" w:y="1"/>
        <w:widowControl w:val="0"/>
        <w:pBdr>
          <w:top w:val="none" w:sz="0" w:space="0"/>
          <w:left w:val="none" w:sz="0" w:space="0"/>
          <w:bottom w:val="none" w:sz="0" w:space="0"/>
          <w:right w:val="none" w:sz="0" w:space="0"/>
        </w:pBdr>
        <w:shd w:val="clear" w:color="auto" w:fill="auto"/>
        <w:tabs>
          <w:tab w:val="left" w:pos="8832"/>
        </w:tabs>
        <w:bidi w:val="0"/>
        <w:spacing w:before="0" w:after="0" w:line="547" w:lineRule="exact"/>
        <w:ind w:left="0" w:leftChars="0" w:right="0" w:firstLine="0" w:firstLineChars="0"/>
        <w:jc w:val="center"/>
        <w:rPr>
          <w:color w:val="auto"/>
          <w:sz w:val="30"/>
          <w:szCs w:val="30"/>
        </w:rPr>
      </w:pPr>
      <w:r>
        <w:rPr>
          <w:rFonts w:hint="eastAsia"/>
          <w:color w:val="auto"/>
          <w:spacing w:val="0"/>
          <w:w w:val="100"/>
          <w:position w:val="0"/>
          <w:sz w:val="30"/>
          <w:szCs w:val="30"/>
          <w:lang w:val="en-US" w:eastAsia="zh-CN" w:bidi="zh-CN"/>
        </w:rPr>
        <w:t xml:space="preserve">                                                       </w:t>
      </w:r>
      <w:r>
        <w:rPr>
          <w:color w:val="auto"/>
          <w:spacing w:val="0"/>
          <w:w w:val="100"/>
          <w:position w:val="0"/>
          <w:sz w:val="30"/>
          <w:szCs w:val="30"/>
          <w:lang w:val="zh-CN" w:eastAsia="zh-CN" w:bidi="zh-CN"/>
        </w:rPr>
        <w:t>单位：</w:t>
      </w:r>
      <w:r>
        <w:rPr>
          <w:color w:val="auto"/>
          <w:spacing w:val="0"/>
          <w:w w:val="100"/>
          <w:position w:val="0"/>
          <w:sz w:val="30"/>
          <w:szCs w:val="30"/>
        </w:rPr>
        <w:t>亩</w:t>
      </w:r>
      <w:r>
        <w:rPr>
          <w:rFonts w:hint="eastAsia"/>
          <w:color w:val="auto"/>
          <w:spacing w:val="0"/>
          <w:w w:val="100"/>
          <w:position w:val="0"/>
          <w:sz w:val="30"/>
          <w:szCs w:val="30"/>
          <w:lang w:eastAsia="zh-CN"/>
        </w:rPr>
        <w:t>，</w:t>
      </w:r>
      <w:r>
        <w:rPr>
          <w:color w:val="auto"/>
          <w:spacing w:val="0"/>
          <w:w w:val="100"/>
          <w:position w:val="0"/>
          <w:sz w:val="30"/>
          <w:szCs w:val="30"/>
        </w:rPr>
        <w:t>人、万元、％</w:t>
      </w:r>
    </w:p>
    <w:tbl>
      <w:tblPr>
        <w:tblStyle w:val="2"/>
        <w:tblpPr w:leftFromText="180" w:rightFromText="180" w:vertAnchor="text" w:horzAnchor="page" w:tblpX="1131" w:tblpY="437"/>
        <w:tblOverlap w:val="never"/>
        <w:tblW w:w="0" w:type="auto"/>
        <w:tblInd w:w="0" w:type="dxa"/>
        <w:tblLayout w:type="fixed"/>
        <w:tblCellMar>
          <w:top w:w="0" w:type="dxa"/>
          <w:left w:w="10" w:type="dxa"/>
          <w:bottom w:w="0" w:type="dxa"/>
          <w:right w:w="10" w:type="dxa"/>
        </w:tblCellMar>
      </w:tblPr>
      <w:tblGrid>
        <w:gridCol w:w="1051"/>
        <w:gridCol w:w="1070"/>
        <w:gridCol w:w="1133"/>
        <w:gridCol w:w="1162"/>
        <w:gridCol w:w="922"/>
        <w:gridCol w:w="1066"/>
        <w:gridCol w:w="898"/>
        <w:gridCol w:w="902"/>
        <w:gridCol w:w="898"/>
        <w:gridCol w:w="931"/>
        <w:gridCol w:w="955"/>
        <w:gridCol w:w="917"/>
        <w:gridCol w:w="787"/>
        <w:gridCol w:w="922"/>
        <w:gridCol w:w="1325"/>
      </w:tblGrid>
      <w:tr>
        <w:tblPrEx>
          <w:tblCellMar>
            <w:top w:w="0" w:type="dxa"/>
            <w:left w:w="10" w:type="dxa"/>
            <w:bottom w:w="0" w:type="dxa"/>
            <w:right w:w="10" w:type="dxa"/>
          </w:tblCellMar>
        </w:tblPrEx>
        <w:trPr>
          <w:trHeight w:val="312" w:hRule="exact"/>
        </w:trPr>
        <w:tc>
          <w:tcPr>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被征地单位</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2" w:lineRule="exact"/>
              <w:ind w:left="0" w:right="0" w:firstLine="0"/>
              <w:jc w:val="center"/>
              <w:rPr>
                <w:color w:val="auto"/>
                <w:spacing w:val="0"/>
                <w:w w:val="100"/>
                <w:position w:val="0"/>
                <w:sz w:val="20"/>
                <w:szCs w:val="20"/>
              </w:rPr>
            </w:pPr>
            <w:r>
              <w:rPr>
                <w:color w:val="auto"/>
                <w:spacing w:val="0"/>
                <w:w w:val="100"/>
                <w:position w:val="0"/>
                <w:sz w:val="20"/>
                <w:szCs w:val="20"/>
              </w:rPr>
              <w:t>征收土地</w:t>
            </w:r>
          </w:p>
          <w:p>
            <w:pPr>
              <w:pStyle w:val="11"/>
              <w:keepNext w:val="0"/>
              <w:keepLines w:val="0"/>
              <w:widowControl w:val="0"/>
              <w:shd w:val="clear" w:color="auto" w:fill="auto"/>
              <w:bidi w:val="0"/>
              <w:spacing w:before="0" w:after="0" w:line="302" w:lineRule="exact"/>
              <w:ind w:left="0" w:right="0" w:firstLine="0"/>
              <w:jc w:val="center"/>
              <w:rPr>
                <w:color w:val="auto"/>
                <w:sz w:val="20"/>
                <w:szCs w:val="20"/>
              </w:rPr>
            </w:pPr>
            <w:r>
              <w:rPr>
                <w:color w:val="auto"/>
                <w:spacing w:val="0"/>
                <w:w w:val="100"/>
                <w:position w:val="0"/>
                <w:sz w:val="20"/>
                <w:szCs w:val="20"/>
              </w:rPr>
              <w:t>面积</w:t>
            </w:r>
          </w:p>
        </w:tc>
        <w:tc>
          <w:tcPr>
            <w:gridSpan w:val="3"/>
            <w:tcBorders>
              <w:top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其中</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1" w:lineRule="exact"/>
              <w:ind w:left="0" w:right="0" w:firstLine="0"/>
              <w:jc w:val="center"/>
              <w:rPr>
                <w:color w:val="auto"/>
                <w:spacing w:val="0"/>
                <w:w w:val="100"/>
                <w:position w:val="0"/>
                <w:sz w:val="20"/>
                <w:szCs w:val="20"/>
              </w:rPr>
            </w:pPr>
            <w:r>
              <w:rPr>
                <w:color w:val="auto"/>
                <w:spacing w:val="0"/>
                <w:w w:val="100"/>
                <w:position w:val="0"/>
                <w:sz w:val="22"/>
                <w:szCs w:val="22"/>
              </w:rPr>
              <w:t>2002</w:t>
            </w:r>
            <w:r>
              <w:rPr>
                <w:color w:val="auto"/>
                <w:spacing w:val="0"/>
                <w:w w:val="100"/>
                <w:position w:val="0"/>
                <w:sz w:val="20"/>
                <w:szCs w:val="20"/>
              </w:rPr>
              <w:t>年 年末人</w:t>
            </w:r>
          </w:p>
          <w:p>
            <w:pPr>
              <w:pStyle w:val="11"/>
              <w:keepNext w:val="0"/>
              <w:keepLines w:val="0"/>
              <w:widowControl w:val="0"/>
              <w:shd w:val="clear" w:color="auto" w:fill="auto"/>
              <w:bidi w:val="0"/>
              <w:spacing w:before="0" w:after="0" w:line="301" w:lineRule="exact"/>
              <w:ind w:left="0" w:right="0" w:firstLine="0"/>
              <w:jc w:val="center"/>
              <w:rPr>
                <w:color w:val="auto"/>
                <w:spacing w:val="0"/>
                <w:w w:val="100"/>
                <w:position w:val="0"/>
                <w:sz w:val="20"/>
                <w:szCs w:val="20"/>
              </w:rPr>
            </w:pPr>
            <w:r>
              <w:rPr>
                <w:color w:val="auto"/>
                <w:spacing w:val="0"/>
                <w:w w:val="100"/>
                <w:position w:val="0"/>
                <w:sz w:val="20"/>
                <w:szCs w:val="20"/>
              </w:rPr>
              <w:t>均农用</w:t>
            </w:r>
          </w:p>
          <w:p>
            <w:pPr>
              <w:pStyle w:val="11"/>
              <w:keepNext w:val="0"/>
              <w:keepLines w:val="0"/>
              <w:widowControl w:val="0"/>
              <w:shd w:val="clear" w:color="auto" w:fill="auto"/>
              <w:bidi w:val="0"/>
              <w:spacing w:before="0" w:after="0" w:line="301" w:lineRule="exact"/>
              <w:ind w:left="0" w:right="0" w:firstLine="0"/>
              <w:jc w:val="center"/>
              <w:rPr>
                <w:color w:val="auto"/>
                <w:sz w:val="20"/>
                <w:szCs w:val="20"/>
              </w:rPr>
            </w:pPr>
            <w:r>
              <w:rPr>
                <w:color w:val="auto"/>
                <w:spacing w:val="0"/>
                <w:w w:val="100"/>
                <w:position w:val="0"/>
                <w:sz w:val="20"/>
                <w:szCs w:val="20"/>
              </w:rPr>
              <w:t>地面积</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83" w:lineRule="exact"/>
              <w:ind w:left="0" w:right="0" w:firstLine="0"/>
              <w:jc w:val="center"/>
              <w:rPr>
                <w:color w:val="auto"/>
                <w:spacing w:val="0"/>
                <w:w w:val="100"/>
                <w:position w:val="0"/>
                <w:sz w:val="20"/>
                <w:szCs w:val="20"/>
              </w:rPr>
            </w:pPr>
            <w:r>
              <w:rPr>
                <w:color w:val="auto"/>
                <w:spacing w:val="0"/>
                <w:w w:val="100"/>
                <w:position w:val="0"/>
                <w:sz w:val="20"/>
                <w:szCs w:val="20"/>
              </w:rPr>
              <w:t>村上年</w:t>
            </w:r>
          </w:p>
          <w:p>
            <w:pPr>
              <w:pStyle w:val="11"/>
              <w:keepNext w:val="0"/>
              <w:keepLines w:val="0"/>
              <w:widowControl w:val="0"/>
              <w:shd w:val="clear" w:color="auto" w:fill="auto"/>
              <w:bidi w:val="0"/>
              <w:spacing w:before="0" w:after="0" w:line="283" w:lineRule="exact"/>
              <w:ind w:left="0" w:right="0" w:firstLine="0"/>
              <w:jc w:val="center"/>
              <w:rPr>
                <w:color w:val="auto"/>
                <w:sz w:val="20"/>
                <w:szCs w:val="20"/>
              </w:rPr>
            </w:pPr>
            <w:r>
              <w:rPr>
                <w:color w:val="auto"/>
                <w:spacing w:val="0"/>
                <w:w w:val="100"/>
                <w:position w:val="0"/>
                <w:sz w:val="20"/>
                <w:szCs w:val="20"/>
              </w:rPr>
              <w:t>总人口</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0" w:lineRule="exact"/>
              <w:ind w:left="0" w:right="0" w:firstLine="0"/>
              <w:jc w:val="center"/>
              <w:rPr>
                <w:rFonts w:hint="default"/>
                <w:b w:val="0"/>
                <w:bCs w:val="0"/>
                <w:i w:val="0"/>
                <w:iCs w:val="0"/>
                <w:smallCaps w:val="0"/>
                <w:strike w:val="0"/>
                <w:color w:val="auto"/>
                <w:spacing w:val="0"/>
                <w:w w:val="100"/>
                <w:position w:val="0"/>
                <w:sz w:val="20"/>
                <w:szCs w:val="20"/>
                <w:lang w:val="en-US" w:eastAsia="zh-CN"/>
              </w:rPr>
            </w:pPr>
            <w:r>
              <w:rPr>
                <w:rFonts w:hint="eastAsia"/>
                <w:b w:val="0"/>
                <w:bCs w:val="0"/>
                <w:i w:val="0"/>
                <w:iCs w:val="0"/>
                <w:smallCaps w:val="0"/>
                <w:strike w:val="0"/>
                <w:color w:val="auto"/>
                <w:spacing w:val="0"/>
                <w:w w:val="100"/>
                <w:position w:val="0"/>
                <w:sz w:val="20"/>
                <w:szCs w:val="20"/>
                <w:lang w:val="en-US" w:eastAsia="zh-CN"/>
              </w:rPr>
              <w:t>村上年</w:t>
            </w:r>
          </w:p>
          <w:p>
            <w:pPr>
              <w:pStyle w:val="11"/>
              <w:keepNext w:val="0"/>
              <w:keepLines w:val="0"/>
              <w:widowControl w:val="0"/>
              <w:shd w:val="clear" w:color="auto" w:fill="auto"/>
              <w:bidi w:val="0"/>
              <w:spacing w:before="0" w:after="0" w:line="300" w:lineRule="exact"/>
              <w:ind w:left="0" w:right="0" w:firstLine="0"/>
              <w:jc w:val="center"/>
              <w:rPr>
                <w:b w:val="0"/>
                <w:bCs w:val="0"/>
                <w:i w:val="0"/>
                <w:iCs w:val="0"/>
                <w:smallCaps w:val="0"/>
                <w:strike w:val="0"/>
                <w:color w:val="auto"/>
                <w:spacing w:val="0"/>
                <w:w w:val="100"/>
                <w:position w:val="0"/>
                <w:sz w:val="20"/>
                <w:szCs w:val="20"/>
              </w:rPr>
            </w:pPr>
            <w:r>
              <w:rPr>
                <w:b w:val="0"/>
                <w:bCs w:val="0"/>
                <w:i w:val="0"/>
                <w:iCs w:val="0"/>
                <w:smallCaps w:val="0"/>
                <w:strike w:val="0"/>
                <w:color w:val="auto"/>
                <w:spacing w:val="0"/>
                <w:w w:val="100"/>
                <w:position w:val="0"/>
                <w:sz w:val="20"/>
                <w:szCs w:val="20"/>
              </w:rPr>
              <w:t>16周岁</w:t>
            </w:r>
          </w:p>
          <w:p>
            <w:pPr>
              <w:pStyle w:val="11"/>
              <w:keepNext w:val="0"/>
              <w:keepLines w:val="0"/>
              <w:widowControl w:val="0"/>
              <w:shd w:val="clear" w:color="auto" w:fill="auto"/>
              <w:bidi w:val="0"/>
              <w:spacing w:before="0" w:after="0" w:line="300" w:lineRule="exact"/>
              <w:ind w:left="0" w:right="0" w:firstLine="0"/>
              <w:jc w:val="center"/>
              <w:rPr>
                <w:color w:val="auto"/>
                <w:sz w:val="20"/>
                <w:szCs w:val="20"/>
              </w:rPr>
            </w:pPr>
            <w:r>
              <w:rPr>
                <w:b w:val="0"/>
                <w:bCs w:val="0"/>
                <w:i w:val="0"/>
                <w:iCs w:val="0"/>
                <w:smallCaps w:val="0"/>
                <w:strike w:val="0"/>
                <w:color w:val="auto"/>
                <w:spacing w:val="0"/>
                <w:w w:val="100"/>
                <w:position w:val="0"/>
                <w:sz w:val="20"/>
                <w:szCs w:val="20"/>
              </w:rPr>
              <w:t>人口</w:t>
            </w:r>
          </w:p>
        </w:tc>
        <w:tc>
          <w:tcPr>
            <w:gridSpan w:val="2"/>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704" w:type="dxa"/>
            <w:gridSpan w:val="2"/>
            <w:tcBorders>
              <w:top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6"/>
                <w:szCs w:val="26"/>
              </w:rPr>
            </w:pPr>
            <w:r>
              <w:rPr>
                <w:rFonts w:hint="eastAsia"/>
                <w:b w:val="0"/>
                <w:bCs w:val="0"/>
                <w:i w:val="0"/>
                <w:iCs w:val="0"/>
                <w:smallCaps w:val="0"/>
                <w:strike w:val="0"/>
                <w:color w:val="auto"/>
                <w:spacing w:val="0"/>
                <w:w w:val="100"/>
                <w:position w:val="0"/>
                <w:sz w:val="20"/>
                <w:szCs w:val="20"/>
                <w:lang w:val="en-US" w:eastAsia="zh-CN"/>
              </w:rPr>
              <w:t>需保障</w:t>
            </w:r>
            <w:r>
              <w:rPr>
                <w:b w:val="0"/>
                <w:bCs w:val="0"/>
                <w:i w:val="0"/>
                <w:iCs w:val="0"/>
                <w:smallCaps w:val="0"/>
                <w:strike w:val="0"/>
                <w:color w:val="auto"/>
                <w:spacing w:val="0"/>
                <w:w w:val="100"/>
                <w:position w:val="0"/>
                <w:sz w:val="20"/>
                <w:szCs w:val="20"/>
              </w:rPr>
              <w:t>人数</w:t>
            </w:r>
          </w:p>
        </w:tc>
        <w:tc>
          <w:tcPr>
            <w:tcW w:w="922"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center"/>
              <w:rPr>
                <w:color w:val="auto"/>
                <w:spacing w:val="0"/>
                <w:w w:val="100"/>
                <w:position w:val="0"/>
                <w:sz w:val="20"/>
                <w:szCs w:val="20"/>
              </w:rPr>
            </w:pPr>
            <w:r>
              <w:rPr>
                <w:color w:val="auto"/>
                <w:spacing w:val="0"/>
                <w:w w:val="100"/>
                <w:position w:val="0"/>
                <w:sz w:val="20"/>
                <w:szCs w:val="20"/>
              </w:rPr>
              <w:t>实际需</w:t>
            </w:r>
          </w:p>
          <w:p>
            <w:pPr>
              <w:pStyle w:val="11"/>
              <w:keepNext w:val="0"/>
              <w:keepLines w:val="0"/>
              <w:widowControl w:val="0"/>
              <w:shd w:val="clear" w:color="auto" w:fill="auto"/>
              <w:bidi w:val="0"/>
              <w:spacing w:before="0" w:after="0" w:line="293" w:lineRule="exact"/>
              <w:ind w:left="0" w:right="0" w:firstLine="0"/>
              <w:jc w:val="center"/>
              <w:rPr>
                <w:color w:val="auto"/>
                <w:spacing w:val="0"/>
                <w:w w:val="100"/>
                <w:position w:val="0"/>
                <w:sz w:val="20"/>
                <w:szCs w:val="20"/>
              </w:rPr>
            </w:pPr>
            <w:r>
              <w:rPr>
                <w:color w:val="auto"/>
                <w:spacing w:val="0"/>
                <w:w w:val="100"/>
                <w:position w:val="0"/>
                <w:sz w:val="20"/>
                <w:szCs w:val="20"/>
              </w:rPr>
              <w:t>保障</w:t>
            </w:r>
          </w:p>
          <w:p>
            <w:pPr>
              <w:pStyle w:val="11"/>
              <w:keepNext w:val="0"/>
              <w:keepLines w:val="0"/>
              <w:widowControl w:val="0"/>
              <w:shd w:val="clear" w:color="auto" w:fill="auto"/>
              <w:bidi w:val="0"/>
              <w:spacing w:before="0" w:after="0" w:line="293" w:lineRule="exact"/>
              <w:ind w:left="0" w:right="0" w:firstLine="0"/>
              <w:jc w:val="center"/>
              <w:rPr>
                <w:color w:val="auto"/>
                <w:sz w:val="20"/>
                <w:szCs w:val="20"/>
              </w:rPr>
            </w:pPr>
            <w:r>
              <w:rPr>
                <w:color w:val="auto"/>
                <w:spacing w:val="0"/>
                <w:w w:val="100"/>
                <w:position w:val="0"/>
                <w:sz w:val="20"/>
                <w:szCs w:val="20"/>
              </w:rPr>
              <w:t>人数</w:t>
            </w:r>
          </w:p>
        </w:tc>
        <w:tc>
          <w:tcPr>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300" w:lineRule="exact"/>
              <w:ind w:left="0" w:right="0" w:firstLine="0"/>
              <w:jc w:val="center"/>
              <w:rPr>
                <w:color w:val="auto"/>
                <w:spacing w:val="0"/>
                <w:w w:val="100"/>
                <w:position w:val="0"/>
                <w:sz w:val="20"/>
                <w:szCs w:val="20"/>
              </w:rPr>
            </w:pPr>
            <w:r>
              <w:rPr>
                <w:color w:val="auto"/>
                <w:spacing w:val="0"/>
                <w:w w:val="100"/>
                <w:position w:val="0"/>
                <w:sz w:val="20"/>
                <w:szCs w:val="20"/>
              </w:rPr>
              <w:t>应计提养老</w:t>
            </w:r>
          </w:p>
          <w:p>
            <w:pPr>
              <w:pStyle w:val="11"/>
              <w:keepNext w:val="0"/>
              <w:keepLines w:val="0"/>
              <w:widowControl w:val="0"/>
              <w:shd w:val="clear" w:color="auto" w:fill="auto"/>
              <w:bidi w:val="0"/>
              <w:spacing w:before="0" w:after="0" w:line="300" w:lineRule="exact"/>
              <w:ind w:left="0" w:right="0" w:firstLine="0"/>
              <w:jc w:val="center"/>
              <w:rPr>
                <w:color w:val="auto"/>
                <w:sz w:val="20"/>
                <w:szCs w:val="20"/>
              </w:rPr>
            </w:pPr>
            <w:r>
              <w:rPr>
                <w:color w:val="auto"/>
                <w:spacing w:val="0"/>
                <w:w w:val="100"/>
                <w:position w:val="0"/>
                <w:sz w:val="20"/>
                <w:szCs w:val="20"/>
              </w:rPr>
              <w:t>保障费用</w:t>
            </w:r>
          </w:p>
          <w:p>
            <w:pPr>
              <w:pStyle w:val="11"/>
              <w:keepNext w:val="0"/>
              <w:keepLines w:val="0"/>
              <w:widowControl w:val="0"/>
              <w:shd w:val="clear" w:color="auto" w:fill="auto"/>
              <w:bidi w:val="0"/>
              <w:spacing w:before="0" w:after="0" w:line="300" w:lineRule="exact"/>
              <w:ind w:left="0" w:right="0" w:firstLine="0"/>
              <w:jc w:val="center"/>
              <w:rPr>
                <w:b w:val="0"/>
                <w:bCs w:val="0"/>
                <w:i w:val="0"/>
                <w:iCs w:val="0"/>
                <w:smallCaps w:val="0"/>
                <w:strike w:val="0"/>
                <w:color w:val="auto"/>
                <w:spacing w:val="0"/>
                <w:w w:val="100"/>
                <w:position w:val="0"/>
                <w:sz w:val="20"/>
                <w:szCs w:val="20"/>
              </w:rPr>
            </w:pPr>
            <w:r>
              <w:rPr>
                <w:b w:val="0"/>
                <w:bCs w:val="0"/>
                <w:i w:val="0"/>
                <w:iCs w:val="0"/>
                <w:smallCaps w:val="0"/>
                <w:strike w:val="0"/>
                <w:color w:val="auto"/>
                <w:spacing w:val="0"/>
                <w:w w:val="100"/>
                <w:position w:val="0"/>
                <w:sz w:val="20"/>
                <w:szCs w:val="20"/>
              </w:rPr>
              <w:t>（个人缴费</w:t>
            </w:r>
          </w:p>
          <w:p>
            <w:pPr>
              <w:pStyle w:val="11"/>
              <w:keepNext w:val="0"/>
              <w:keepLines w:val="0"/>
              <w:widowControl w:val="0"/>
              <w:shd w:val="clear" w:color="auto" w:fill="auto"/>
              <w:bidi w:val="0"/>
              <w:spacing w:before="0" w:after="0" w:line="300" w:lineRule="exact"/>
              <w:ind w:left="0" w:right="0" w:firstLine="0"/>
              <w:jc w:val="center"/>
              <w:rPr>
                <w:b w:val="0"/>
                <w:bCs w:val="0"/>
                <w:i w:val="0"/>
                <w:iCs w:val="0"/>
                <w:smallCaps w:val="0"/>
                <w:strike w:val="0"/>
                <w:color w:val="auto"/>
                <w:spacing w:val="0"/>
                <w:w w:val="100"/>
                <w:position w:val="0"/>
                <w:sz w:val="20"/>
                <w:szCs w:val="20"/>
              </w:rPr>
            </w:pPr>
            <w:r>
              <w:rPr>
                <w:b w:val="0"/>
                <w:bCs w:val="0"/>
                <w:i w:val="0"/>
                <w:iCs w:val="0"/>
                <w:smallCaps w:val="0"/>
                <w:strike w:val="0"/>
                <w:color w:val="auto"/>
                <w:spacing w:val="0"/>
                <w:w w:val="100"/>
                <w:position w:val="0"/>
                <w:sz w:val="20"/>
                <w:szCs w:val="20"/>
              </w:rPr>
              <w:t>部分</w:t>
            </w:r>
            <w:r>
              <w:rPr>
                <w:b w:val="0"/>
                <w:bCs w:val="0"/>
                <w:i w:val="0"/>
                <w:iCs w:val="0"/>
                <w:smallCaps w:val="0"/>
                <w:strike w:val="0"/>
                <w:color w:val="auto"/>
                <w:spacing w:val="0"/>
                <w:w w:val="100"/>
                <w:position w:val="0"/>
                <w:sz w:val="20"/>
                <w:szCs w:val="20"/>
                <w:lang w:val="en-US" w:eastAsia="en-US"/>
              </w:rPr>
              <w:t>1.62</w:t>
            </w:r>
            <w:r>
              <w:rPr>
                <w:b w:val="0"/>
                <w:bCs w:val="0"/>
                <w:i w:val="0"/>
                <w:iCs w:val="0"/>
                <w:smallCaps w:val="0"/>
                <w:strike w:val="0"/>
                <w:color w:val="auto"/>
                <w:spacing w:val="0"/>
                <w:w w:val="100"/>
                <w:position w:val="0"/>
                <w:sz w:val="20"/>
                <w:szCs w:val="20"/>
              </w:rPr>
              <w:t>万</w:t>
            </w:r>
          </w:p>
          <w:p>
            <w:pPr>
              <w:pStyle w:val="11"/>
              <w:keepNext w:val="0"/>
              <w:keepLines w:val="0"/>
              <w:widowControl w:val="0"/>
              <w:shd w:val="clear" w:color="auto" w:fill="auto"/>
              <w:bidi w:val="0"/>
              <w:spacing w:before="0" w:after="0" w:line="300" w:lineRule="exact"/>
              <w:ind w:left="0" w:right="0" w:firstLine="0"/>
              <w:jc w:val="center"/>
              <w:rPr>
                <w:color w:val="auto"/>
                <w:sz w:val="20"/>
                <w:szCs w:val="20"/>
              </w:rPr>
            </w:pPr>
            <w:r>
              <w:rPr>
                <w:b w:val="0"/>
                <w:bCs w:val="0"/>
                <w:i w:val="0"/>
                <w:iCs w:val="0"/>
                <w:smallCaps w:val="0"/>
                <w:strike w:val="0"/>
                <w:color w:val="auto"/>
                <w:spacing w:val="0"/>
                <w:w w:val="100"/>
                <w:position w:val="0"/>
                <w:sz w:val="20"/>
                <w:szCs w:val="20"/>
              </w:rPr>
              <w:t>/人）</w:t>
            </w:r>
          </w:p>
        </w:tc>
      </w:tr>
      <w:tr>
        <w:tblPrEx>
          <w:tblCellMar>
            <w:top w:w="0" w:type="dxa"/>
            <w:left w:w="10" w:type="dxa"/>
            <w:bottom w:w="0" w:type="dxa"/>
            <w:right w:w="10" w:type="dxa"/>
          </w:tblCellMar>
        </w:tblPrEx>
        <w:trPr>
          <w:trHeight w:val="1277" w:hRule="exact"/>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镇（街）</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行政村</w:t>
            </w:r>
          </w:p>
        </w:tc>
        <w:tc>
          <w:tcPr>
            <w:vMerge w:val="continue"/>
            <w:tcBorders>
              <w:left w:val="single" w:color="auto" w:sz="4" w:space="0"/>
            </w:tcBorders>
            <w:shd w:val="clear" w:color="auto" w:fill="FFFFFF"/>
            <w:vAlign w:val="center"/>
          </w:tcPr>
          <w:p>
            <w:pPr>
              <w:jc w:val="center"/>
              <w:rPr>
                <w:color w:val="auto"/>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8" w:lineRule="exact"/>
              <w:ind w:left="0" w:right="0" w:firstLine="0"/>
              <w:jc w:val="center"/>
              <w:rPr>
                <w:color w:val="auto"/>
                <w:spacing w:val="0"/>
                <w:w w:val="100"/>
                <w:position w:val="0"/>
                <w:sz w:val="20"/>
                <w:szCs w:val="20"/>
              </w:rPr>
            </w:pPr>
            <w:r>
              <w:rPr>
                <w:color w:val="auto"/>
                <w:spacing w:val="0"/>
                <w:w w:val="100"/>
                <w:position w:val="0"/>
                <w:sz w:val="20"/>
                <w:szCs w:val="20"/>
              </w:rPr>
              <w:t>农</w:t>
            </w:r>
            <w:r>
              <w:rPr>
                <w:rFonts w:hint="eastAsia"/>
                <w:color w:val="auto"/>
                <w:spacing w:val="0"/>
                <w:w w:val="100"/>
                <w:position w:val="0"/>
                <w:sz w:val="20"/>
                <w:szCs w:val="20"/>
                <w:lang w:val="en-US" w:eastAsia="zh-CN"/>
              </w:rPr>
              <w:t>用</w:t>
            </w:r>
            <w:r>
              <w:rPr>
                <w:color w:val="auto"/>
                <w:spacing w:val="0"/>
                <w:w w:val="100"/>
                <w:position w:val="0"/>
                <w:sz w:val="20"/>
                <w:szCs w:val="20"/>
              </w:rPr>
              <w:t>地</w:t>
            </w:r>
          </w:p>
          <w:p>
            <w:pPr>
              <w:pStyle w:val="11"/>
              <w:keepNext w:val="0"/>
              <w:keepLines w:val="0"/>
              <w:widowControl w:val="0"/>
              <w:shd w:val="clear" w:color="auto" w:fill="auto"/>
              <w:bidi w:val="0"/>
              <w:spacing w:before="0" w:after="0" w:line="298" w:lineRule="exact"/>
              <w:ind w:left="0" w:right="0" w:firstLine="0"/>
              <w:jc w:val="center"/>
              <w:rPr>
                <w:color w:val="auto"/>
                <w:sz w:val="20"/>
                <w:szCs w:val="20"/>
              </w:rPr>
            </w:pPr>
            <w:r>
              <w:rPr>
                <w:color w:val="auto"/>
                <w:spacing w:val="0"/>
                <w:w w:val="100"/>
                <w:position w:val="0"/>
                <w:sz w:val="20"/>
                <w:szCs w:val="20"/>
              </w:rPr>
              <w:t>面积</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83" w:lineRule="exact"/>
              <w:ind w:left="0" w:right="0" w:firstLine="0"/>
              <w:jc w:val="center"/>
              <w:rPr>
                <w:color w:val="auto"/>
                <w:spacing w:val="0"/>
                <w:w w:val="100"/>
                <w:position w:val="0"/>
                <w:sz w:val="20"/>
                <w:szCs w:val="20"/>
              </w:rPr>
            </w:pPr>
            <w:r>
              <w:rPr>
                <w:color w:val="auto"/>
                <w:spacing w:val="0"/>
                <w:w w:val="100"/>
                <w:position w:val="0"/>
                <w:sz w:val="20"/>
                <w:szCs w:val="20"/>
              </w:rPr>
              <w:t>建设用地</w:t>
            </w:r>
          </w:p>
          <w:p>
            <w:pPr>
              <w:pStyle w:val="11"/>
              <w:keepNext w:val="0"/>
              <w:keepLines w:val="0"/>
              <w:widowControl w:val="0"/>
              <w:shd w:val="clear" w:color="auto" w:fill="auto"/>
              <w:bidi w:val="0"/>
              <w:spacing w:before="0" w:after="0" w:line="283" w:lineRule="exact"/>
              <w:ind w:left="0" w:right="0" w:firstLine="0"/>
              <w:jc w:val="center"/>
              <w:rPr>
                <w:color w:val="auto"/>
                <w:sz w:val="20"/>
                <w:szCs w:val="20"/>
              </w:rPr>
            </w:pPr>
            <w:r>
              <w:rPr>
                <w:color w:val="auto"/>
                <w:spacing w:val="0"/>
                <w:w w:val="100"/>
                <w:position w:val="0"/>
                <w:sz w:val="20"/>
                <w:szCs w:val="20"/>
              </w:rPr>
              <w:t>面积</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center"/>
              <w:rPr>
                <w:color w:val="auto"/>
                <w:spacing w:val="0"/>
                <w:w w:val="100"/>
                <w:position w:val="0"/>
                <w:sz w:val="20"/>
                <w:szCs w:val="20"/>
              </w:rPr>
            </w:pPr>
            <w:r>
              <w:rPr>
                <w:color w:val="auto"/>
                <w:spacing w:val="0"/>
                <w:w w:val="100"/>
                <w:position w:val="0"/>
                <w:sz w:val="20"/>
                <w:szCs w:val="20"/>
              </w:rPr>
              <w:t>未利用地</w:t>
            </w:r>
          </w:p>
          <w:p>
            <w:pPr>
              <w:pStyle w:val="11"/>
              <w:keepNext w:val="0"/>
              <w:keepLines w:val="0"/>
              <w:widowControl w:val="0"/>
              <w:shd w:val="clear" w:color="auto" w:fill="auto"/>
              <w:bidi w:val="0"/>
              <w:spacing w:before="0" w:after="0" w:line="293" w:lineRule="exact"/>
              <w:ind w:left="0" w:right="0" w:firstLine="0"/>
              <w:jc w:val="center"/>
              <w:rPr>
                <w:color w:val="auto"/>
                <w:sz w:val="20"/>
                <w:szCs w:val="20"/>
              </w:rPr>
            </w:pPr>
            <w:r>
              <w:rPr>
                <w:color w:val="auto"/>
                <w:spacing w:val="0"/>
                <w:w w:val="100"/>
                <w:position w:val="0"/>
                <w:sz w:val="20"/>
                <w:szCs w:val="20"/>
              </w:rPr>
              <w:t>面积</w:t>
            </w:r>
          </w:p>
        </w:tc>
        <w:tc>
          <w:tcPr>
            <w:vMerge w:val="continue"/>
            <w:tcBorders>
              <w:left w:val="single" w:color="auto" w:sz="4" w:space="0"/>
            </w:tcBorders>
            <w:shd w:val="clear" w:color="auto" w:fill="FFFFFF"/>
            <w:vAlign w:val="center"/>
          </w:tcPr>
          <w:p>
            <w:pPr>
              <w:jc w:val="center"/>
              <w:rPr>
                <w:color w:val="auto"/>
              </w:rPr>
            </w:pPr>
          </w:p>
        </w:tc>
        <w:tc>
          <w:tcPr>
            <w:vMerge w:val="continue"/>
            <w:tcBorders>
              <w:left w:val="single" w:color="auto" w:sz="4" w:space="0"/>
            </w:tcBorders>
            <w:shd w:val="clear" w:color="auto" w:fill="FFFFFF"/>
            <w:vAlign w:val="center"/>
          </w:tcPr>
          <w:p>
            <w:pPr>
              <w:jc w:val="center"/>
              <w:rPr>
                <w:color w:val="auto"/>
              </w:rPr>
            </w:pPr>
          </w:p>
        </w:tc>
        <w:tc>
          <w:tcPr>
            <w:vMerge w:val="continue"/>
            <w:tcBorders>
              <w:left w:val="single" w:color="auto" w:sz="4" w:space="0"/>
            </w:tcBorders>
            <w:shd w:val="clear" w:color="auto" w:fill="FFFFFF"/>
            <w:vAlign w:val="center"/>
          </w:tcPr>
          <w:p>
            <w:pPr>
              <w:jc w:val="center"/>
              <w:rPr>
                <w:color w:val="auto"/>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auto"/>
                <w:spacing w:val="0"/>
                <w:w w:val="100"/>
                <w:position w:val="0"/>
                <w:sz w:val="20"/>
                <w:szCs w:val="20"/>
                <w:lang w:val="en-US" w:eastAsia="zh-CN"/>
              </w:rPr>
            </w:pPr>
            <w:r>
              <w:rPr>
                <w:rFonts w:hint="eastAsia"/>
                <w:color w:val="auto"/>
                <w:spacing w:val="0"/>
                <w:w w:val="100"/>
                <w:position w:val="0"/>
                <w:sz w:val="20"/>
                <w:szCs w:val="20"/>
                <w:lang w:val="en-US" w:eastAsia="zh-CN"/>
              </w:rPr>
              <w:t>农用地</w:t>
            </w:r>
          </w:p>
          <w:p>
            <w:pPr>
              <w:pStyle w:val="11"/>
              <w:keepNext w:val="0"/>
              <w:keepLines w:val="0"/>
              <w:widowControl w:val="0"/>
              <w:shd w:val="clear" w:color="auto" w:fill="auto"/>
              <w:bidi w:val="0"/>
              <w:spacing w:before="0" w:after="0" w:line="240" w:lineRule="auto"/>
              <w:ind w:left="0" w:right="0" w:firstLine="0"/>
              <w:jc w:val="center"/>
              <w:rPr>
                <w:rFonts w:hint="eastAsia"/>
                <w:color w:val="auto"/>
                <w:spacing w:val="0"/>
                <w:w w:val="100"/>
                <w:position w:val="0"/>
                <w:sz w:val="20"/>
                <w:szCs w:val="20"/>
                <w:lang w:val="en-US" w:eastAsia="zh-CN"/>
              </w:rPr>
            </w:pPr>
            <w:r>
              <w:rPr>
                <w:rFonts w:hint="eastAsia"/>
                <w:color w:val="auto"/>
                <w:spacing w:val="0"/>
                <w:w w:val="100"/>
                <w:position w:val="0"/>
                <w:sz w:val="20"/>
                <w:szCs w:val="20"/>
                <w:lang w:val="en-US" w:eastAsia="zh-CN"/>
              </w:rPr>
              <w:t>需保障</w:t>
            </w:r>
          </w:p>
          <w:p>
            <w:pPr>
              <w:pStyle w:val="11"/>
              <w:keepNext w:val="0"/>
              <w:keepLines w:val="0"/>
              <w:widowControl w:val="0"/>
              <w:shd w:val="clear" w:color="auto" w:fill="auto"/>
              <w:bidi w:val="0"/>
              <w:spacing w:before="0" w:after="0" w:line="240" w:lineRule="auto"/>
              <w:ind w:left="0" w:right="0" w:firstLine="0"/>
              <w:jc w:val="center"/>
              <w:rPr>
                <w:rFonts w:hint="default"/>
                <w:color w:val="auto"/>
                <w:spacing w:val="0"/>
                <w:w w:val="100"/>
                <w:position w:val="0"/>
                <w:sz w:val="20"/>
                <w:szCs w:val="20"/>
                <w:lang w:val="en-US" w:eastAsia="zh-CN"/>
              </w:rPr>
            </w:pPr>
            <w:r>
              <w:rPr>
                <w:rFonts w:hint="eastAsia"/>
                <w:color w:val="auto"/>
                <w:spacing w:val="0"/>
                <w:w w:val="100"/>
                <w:position w:val="0"/>
                <w:sz w:val="20"/>
                <w:szCs w:val="20"/>
                <w:lang w:val="en-US" w:eastAsia="zh-CN"/>
              </w:rPr>
              <w:t>人数</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auto"/>
                <w:spacing w:val="0"/>
                <w:w w:val="100"/>
                <w:position w:val="0"/>
                <w:sz w:val="20"/>
                <w:szCs w:val="20"/>
                <w:lang w:val="en-US" w:eastAsia="zh-CN"/>
              </w:rPr>
            </w:pPr>
            <w:r>
              <w:rPr>
                <w:rFonts w:hint="eastAsia"/>
                <w:color w:val="auto"/>
                <w:spacing w:val="0"/>
                <w:w w:val="100"/>
                <w:position w:val="0"/>
                <w:sz w:val="20"/>
                <w:szCs w:val="20"/>
                <w:lang w:val="en-US" w:eastAsia="zh-CN"/>
              </w:rPr>
              <w:t>建设用地</w:t>
            </w:r>
          </w:p>
          <w:p>
            <w:pPr>
              <w:pStyle w:val="11"/>
              <w:keepNext w:val="0"/>
              <w:keepLines w:val="0"/>
              <w:widowControl w:val="0"/>
              <w:shd w:val="clear" w:color="auto" w:fill="auto"/>
              <w:bidi w:val="0"/>
              <w:spacing w:before="0" w:after="0" w:line="240" w:lineRule="auto"/>
              <w:ind w:left="0" w:right="0" w:firstLine="0"/>
              <w:jc w:val="center"/>
              <w:rPr>
                <w:rFonts w:hint="eastAsia"/>
                <w:color w:val="auto"/>
                <w:spacing w:val="0"/>
                <w:w w:val="100"/>
                <w:position w:val="0"/>
                <w:sz w:val="20"/>
                <w:szCs w:val="20"/>
                <w:lang w:val="en-US" w:eastAsia="zh-CN"/>
              </w:rPr>
            </w:pPr>
            <w:r>
              <w:rPr>
                <w:rFonts w:hint="eastAsia"/>
                <w:color w:val="auto"/>
                <w:spacing w:val="0"/>
                <w:w w:val="100"/>
                <w:position w:val="0"/>
                <w:sz w:val="20"/>
                <w:szCs w:val="20"/>
                <w:lang w:val="en-US" w:eastAsia="zh-CN"/>
              </w:rPr>
              <w:t>需保障</w:t>
            </w:r>
          </w:p>
          <w:p>
            <w:pPr>
              <w:pStyle w:val="11"/>
              <w:keepNext w:val="0"/>
              <w:keepLines w:val="0"/>
              <w:widowControl w:val="0"/>
              <w:shd w:val="clear" w:color="auto" w:fill="auto"/>
              <w:bidi w:val="0"/>
              <w:spacing w:before="0" w:after="0" w:line="240" w:lineRule="auto"/>
              <w:ind w:left="0" w:right="0" w:firstLine="0"/>
              <w:jc w:val="center"/>
              <w:rPr>
                <w:rFonts w:hint="default"/>
                <w:color w:val="auto"/>
                <w:spacing w:val="0"/>
                <w:w w:val="100"/>
                <w:position w:val="0"/>
                <w:sz w:val="20"/>
                <w:szCs w:val="20"/>
                <w:lang w:val="en-US" w:eastAsia="zh-CN"/>
              </w:rPr>
            </w:pPr>
            <w:r>
              <w:rPr>
                <w:rFonts w:hint="eastAsia"/>
                <w:color w:val="auto"/>
                <w:spacing w:val="0"/>
                <w:w w:val="100"/>
                <w:position w:val="0"/>
                <w:sz w:val="20"/>
                <w:szCs w:val="20"/>
                <w:lang w:val="en-US" w:eastAsia="zh-CN"/>
              </w:rPr>
              <w:t>人数</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center"/>
              <w:rPr>
                <w:color w:val="auto"/>
                <w:spacing w:val="0"/>
                <w:w w:val="100"/>
                <w:position w:val="0"/>
                <w:sz w:val="20"/>
                <w:szCs w:val="20"/>
              </w:rPr>
            </w:pPr>
            <w:r>
              <w:rPr>
                <w:color w:val="auto"/>
                <w:spacing w:val="0"/>
                <w:w w:val="100"/>
                <w:position w:val="0"/>
                <w:sz w:val="20"/>
                <w:szCs w:val="20"/>
              </w:rPr>
              <w:t>未利用地需保障</w:t>
            </w:r>
          </w:p>
          <w:p>
            <w:pPr>
              <w:pStyle w:val="11"/>
              <w:keepNext w:val="0"/>
              <w:keepLines w:val="0"/>
              <w:widowControl w:val="0"/>
              <w:shd w:val="clear" w:color="auto" w:fill="auto"/>
              <w:bidi w:val="0"/>
              <w:spacing w:before="0" w:after="0" w:line="293" w:lineRule="exact"/>
              <w:ind w:left="0" w:right="0" w:firstLine="0"/>
              <w:jc w:val="center"/>
              <w:rPr>
                <w:color w:val="auto"/>
                <w:sz w:val="20"/>
                <w:szCs w:val="20"/>
              </w:rPr>
            </w:pPr>
            <w:r>
              <w:rPr>
                <w:color w:val="auto"/>
                <w:spacing w:val="0"/>
                <w:w w:val="100"/>
                <w:position w:val="0"/>
                <w:sz w:val="20"/>
                <w:szCs w:val="20"/>
              </w:rPr>
              <w:t>人数</w:t>
            </w:r>
          </w:p>
        </w:tc>
        <w:tc>
          <w:tcPr>
            <w:tcW w:w="787" w:type="dxa"/>
            <w:tcBorders>
              <w:top w:val="single" w:color="auto" w:sz="4" w:space="0"/>
              <w:left w:val="single" w:color="auto" w:sz="4" w:space="0"/>
            </w:tcBorders>
            <w:shd w:val="clear" w:color="auto" w:fill="FFFFFF"/>
            <w:textDirection w:val="tbRlV"/>
            <w:vAlign w:val="center"/>
          </w:tcPr>
          <w:p>
            <w:pPr>
              <w:pStyle w:val="11"/>
              <w:keepNext w:val="0"/>
              <w:keepLines w:val="0"/>
              <w:widowControl w:val="0"/>
              <w:shd w:val="clear" w:color="auto" w:fill="auto"/>
              <w:bidi w:val="0"/>
              <w:spacing w:before="0" w:after="0" w:line="293" w:lineRule="exact"/>
              <w:ind w:left="0" w:right="0" w:firstLine="0"/>
              <w:jc w:val="center"/>
              <w:rPr>
                <w:rFonts w:hint="default" w:eastAsia="宋体"/>
                <w:color w:val="auto"/>
                <w:lang w:val="en-US" w:eastAsia="zh-CN"/>
              </w:rPr>
            </w:pPr>
            <w:r>
              <w:rPr>
                <w:rFonts w:hint="eastAsia" w:ascii="宋体" w:hAnsi="宋体" w:eastAsia="宋体" w:cs="宋体"/>
                <w:b w:val="0"/>
                <w:bCs w:val="0"/>
                <w:i w:val="0"/>
                <w:iCs w:val="0"/>
                <w:smallCaps w:val="0"/>
                <w:strike w:val="0"/>
                <w:color w:val="auto"/>
                <w:spacing w:val="0"/>
                <w:w w:val="100"/>
                <w:position w:val="0"/>
                <w:sz w:val="20"/>
                <w:szCs w:val="20"/>
                <w:u w:val="none"/>
                <w:shd w:val="clear" w:color="auto" w:fill="auto"/>
                <w:lang w:val="en-US" w:eastAsia="zh-CN" w:bidi="zh-TW"/>
              </w:rPr>
              <w:t>合</w:t>
            </w:r>
            <w:r>
              <w:rPr>
                <w:rFonts w:hint="eastAsia"/>
                <w:b w:val="0"/>
                <w:bCs w:val="0"/>
                <w:i w:val="0"/>
                <w:iCs w:val="0"/>
                <w:smallCaps w:val="0"/>
                <w:strike w:val="0"/>
                <w:color w:val="auto"/>
                <w:spacing w:val="0"/>
                <w:w w:val="100"/>
                <w:position w:val="0"/>
                <w:sz w:val="20"/>
                <w:szCs w:val="20"/>
                <w:lang w:val="en-US" w:eastAsia="zh-CN"/>
              </w:rPr>
              <w:t>计人数</w:t>
            </w:r>
          </w:p>
        </w:tc>
        <w:tc>
          <w:tcPr>
            <w:tcW w:w="922" w:type="dxa"/>
            <w:vMerge w:val="continue"/>
            <w:tcBorders>
              <w:left w:val="single" w:color="auto" w:sz="4" w:space="0"/>
            </w:tcBorders>
            <w:shd w:val="clear" w:color="auto" w:fill="FFFFFF"/>
            <w:vAlign w:val="center"/>
          </w:tcPr>
          <w:p>
            <w:pPr>
              <w:jc w:val="center"/>
              <w:rPr>
                <w:color w:val="auto"/>
              </w:rPr>
            </w:pPr>
          </w:p>
        </w:tc>
        <w:tc>
          <w:tcPr>
            <w:vMerge w:val="continue"/>
            <w:tcBorders>
              <w:left w:val="single" w:color="auto" w:sz="4" w:space="0"/>
              <w:right w:val="single" w:color="auto" w:sz="4" w:space="0"/>
            </w:tcBorders>
            <w:shd w:val="clear" w:color="auto" w:fill="FFFFFF"/>
            <w:vAlign w:val="center"/>
          </w:tcPr>
          <w:p>
            <w:pPr>
              <w:jc w:val="center"/>
              <w:rPr>
                <w:color w:val="auto"/>
              </w:rPr>
            </w:pPr>
          </w:p>
        </w:tc>
      </w:tr>
      <w:tr>
        <w:tblPrEx>
          <w:tblCellMar>
            <w:top w:w="0" w:type="dxa"/>
            <w:left w:w="10" w:type="dxa"/>
            <w:bottom w:w="0" w:type="dxa"/>
            <w:right w:w="10" w:type="dxa"/>
          </w:tblCellMar>
        </w:tblPrEx>
        <w:trPr>
          <w:trHeight w:val="490" w:hRule="exact"/>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万顷沙镇</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沙尾二村</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lang w:val="en-US" w:eastAsia="en-US" w:bidi="en-US"/>
              </w:rPr>
              <w:t>35.</w:t>
            </w:r>
            <w:r>
              <w:rPr>
                <w:color w:val="auto"/>
                <w:spacing w:val="0"/>
                <w:w w:val="100"/>
                <w:position w:val="0"/>
                <w:sz w:val="22"/>
                <w:szCs w:val="22"/>
              </w:rPr>
              <w:t>9235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lang w:val="en-US" w:eastAsia="en-US" w:bidi="en-US"/>
              </w:rPr>
              <w:t>31.</w:t>
            </w:r>
            <w:r>
              <w:rPr>
                <w:color w:val="auto"/>
                <w:spacing w:val="0"/>
                <w:w w:val="100"/>
                <w:position w:val="0"/>
                <w:sz w:val="22"/>
                <w:szCs w:val="22"/>
              </w:rPr>
              <w:t>1325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lang w:val="en-US" w:eastAsia="en-US" w:bidi="en-US"/>
              </w:rPr>
              <w:t>4.</w:t>
            </w:r>
            <w:r>
              <w:rPr>
                <w:color w:val="auto"/>
                <w:spacing w:val="0"/>
                <w:w w:val="100"/>
                <w:position w:val="0"/>
                <w:sz w:val="22"/>
                <w:szCs w:val="22"/>
              </w:rPr>
              <w:t>2345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lang w:val="en-US" w:eastAsia="en-US" w:bidi="en-US"/>
              </w:rPr>
              <w:t>0.</w:t>
            </w:r>
            <w:r>
              <w:rPr>
                <w:color w:val="auto"/>
                <w:spacing w:val="0"/>
                <w:w w:val="100"/>
                <w:position w:val="0"/>
                <w:sz w:val="22"/>
                <w:szCs w:val="22"/>
              </w:rPr>
              <w:t>5565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lang w:val="en-US" w:eastAsia="en-US" w:bidi="en-US"/>
              </w:rPr>
              <w:t>1.23</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5387</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4387</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21</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jc w:val="center"/>
              <w:rPr>
                <w:color w:val="auto"/>
                <w:sz w:val="22"/>
                <w:szCs w:val="22"/>
              </w:rPr>
            </w:pPr>
            <w:r>
              <w:rPr>
                <w:color w:val="auto"/>
                <w:spacing w:val="0"/>
                <w:w w:val="100"/>
                <w:position w:val="0"/>
                <w:sz w:val="22"/>
                <w:szCs w:val="22"/>
              </w:rPr>
              <w:t>3</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1</w:t>
            </w:r>
          </w:p>
        </w:tc>
        <w:tc>
          <w:tcPr>
            <w:tcW w:w="787"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25</w:t>
            </w:r>
          </w:p>
        </w:tc>
        <w:tc>
          <w:tcPr>
            <w:tcW w:w="92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25</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lang w:val="en-US" w:eastAsia="en-US" w:bidi="en-US"/>
              </w:rPr>
              <w:t>40</w:t>
            </w:r>
            <w:r>
              <w:rPr>
                <w:rFonts w:hint="eastAsia"/>
                <w:color w:val="auto"/>
                <w:spacing w:val="0"/>
                <w:w w:val="100"/>
                <w:position w:val="0"/>
                <w:sz w:val="22"/>
                <w:szCs w:val="22"/>
                <w:lang w:val="en-US" w:eastAsia="zh-CN" w:bidi="en-US"/>
              </w:rPr>
              <w:t>.</w:t>
            </w:r>
            <w:r>
              <w:rPr>
                <w:color w:val="auto"/>
                <w:spacing w:val="0"/>
                <w:w w:val="100"/>
                <w:position w:val="0"/>
                <w:sz w:val="22"/>
                <w:szCs w:val="22"/>
              </w:rPr>
              <w:t>5</w:t>
            </w:r>
          </w:p>
        </w:tc>
      </w:tr>
      <w:tr>
        <w:tblPrEx>
          <w:tblCellMar>
            <w:top w:w="0" w:type="dxa"/>
            <w:left w:w="10" w:type="dxa"/>
            <w:bottom w:w="0" w:type="dxa"/>
            <w:right w:w="10" w:type="dxa"/>
          </w:tblCellMar>
        </w:tblPrEx>
        <w:trPr>
          <w:trHeight w:val="514" w:hRule="exact"/>
        </w:trPr>
        <w:tc>
          <w:tcPr>
            <w:gridSpan w:val="2"/>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合计</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lang w:val="en-US" w:eastAsia="en-US" w:bidi="en-US"/>
              </w:rPr>
              <w:t>35.</w:t>
            </w:r>
            <w:r>
              <w:rPr>
                <w:color w:val="auto"/>
                <w:spacing w:val="0"/>
                <w:w w:val="100"/>
                <w:position w:val="0"/>
                <w:sz w:val="22"/>
                <w:szCs w:val="22"/>
              </w:rPr>
              <w:t>9235</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lang w:val="en-US" w:eastAsia="en-US" w:bidi="en-US"/>
              </w:rPr>
              <w:t>31.</w:t>
            </w:r>
            <w:r>
              <w:rPr>
                <w:color w:val="auto"/>
                <w:spacing w:val="0"/>
                <w:w w:val="100"/>
                <w:position w:val="0"/>
                <w:sz w:val="22"/>
                <w:szCs w:val="22"/>
              </w:rPr>
              <w:t>1325</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lang w:val="en-US" w:eastAsia="en-US" w:bidi="en-US"/>
              </w:rPr>
              <w:t>4.2345</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lang w:val="en-US" w:eastAsia="en-US" w:bidi="en-US"/>
              </w:rPr>
              <w:t>0.</w:t>
            </w:r>
            <w:r>
              <w:rPr>
                <w:color w:val="auto"/>
                <w:spacing w:val="0"/>
                <w:w w:val="100"/>
                <w:position w:val="0"/>
                <w:sz w:val="22"/>
                <w:szCs w:val="22"/>
              </w:rPr>
              <w:t>5565</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一</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80"/>
              <w:jc w:val="center"/>
              <w:rPr>
                <w:color w:val="auto"/>
                <w:sz w:val="22"/>
                <w:szCs w:val="22"/>
              </w:rPr>
            </w:pPr>
            <w:r>
              <w:rPr>
                <w:color w:val="auto"/>
                <w:spacing w:val="0"/>
                <w:w w:val="100"/>
                <w:position w:val="0"/>
                <w:sz w:val="22"/>
                <w:szCs w:val="22"/>
              </w:rPr>
              <w:t>-</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vertAlign w:val="superscript"/>
              </w:rPr>
              <w:t>21</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3</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jc w:val="center"/>
              <w:rPr>
                <w:color w:val="auto"/>
                <w:sz w:val="22"/>
                <w:szCs w:val="22"/>
              </w:rPr>
            </w:pPr>
            <w:r>
              <w:rPr>
                <w:color w:val="auto"/>
                <w:spacing w:val="0"/>
                <w:w w:val="100"/>
                <w:position w:val="0"/>
                <w:sz w:val="22"/>
                <w:szCs w:val="22"/>
              </w:rPr>
              <w:t>1</w:t>
            </w:r>
          </w:p>
          <w:p>
            <w:pPr>
              <w:pStyle w:val="11"/>
              <w:keepNext w:val="0"/>
              <w:keepLines w:val="0"/>
              <w:widowControl w:val="0"/>
              <w:shd w:val="clear" w:color="auto" w:fill="auto"/>
              <w:bidi w:val="0"/>
              <w:spacing w:before="0" w:after="0" w:line="240" w:lineRule="auto"/>
              <w:ind w:left="0" w:right="0"/>
              <w:jc w:val="center"/>
              <w:rPr>
                <w:color w:val="auto"/>
                <w:sz w:val="22"/>
                <w:szCs w:val="22"/>
              </w:rPr>
            </w:pPr>
            <w:r>
              <w:rPr>
                <w:color w:val="auto"/>
                <w:spacing w:val="0"/>
                <w:w w:val="100"/>
                <w:position w:val="0"/>
                <w:sz w:val="22"/>
                <w:szCs w:val="22"/>
                <w:vertAlign w:val="superscript"/>
              </w:rPr>
              <w:t>1</w:t>
            </w:r>
          </w:p>
        </w:tc>
        <w:tc>
          <w:tcPr>
            <w:tcW w:w="787"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25</w:t>
            </w:r>
          </w:p>
        </w:tc>
        <w:tc>
          <w:tcPr>
            <w:tcW w:w="922"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25</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lang w:val="en-US" w:eastAsia="en-US" w:bidi="en-US"/>
              </w:rPr>
              <w:t>40</w:t>
            </w:r>
            <w:r>
              <w:rPr>
                <w:rFonts w:hint="eastAsia"/>
                <w:color w:val="auto"/>
                <w:spacing w:val="0"/>
                <w:w w:val="100"/>
                <w:position w:val="0"/>
                <w:sz w:val="22"/>
                <w:szCs w:val="22"/>
                <w:lang w:val="en-US" w:eastAsia="zh-CN" w:bidi="en-US"/>
              </w:rPr>
              <w:t>.</w:t>
            </w:r>
            <w:r>
              <w:rPr>
                <w:color w:val="auto"/>
                <w:spacing w:val="0"/>
                <w:w w:val="100"/>
                <w:position w:val="0"/>
                <w:sz w:val="22"/>
                <w:szCs w:val="22"/>
              </w:rPr>
              <w:t>5</w:t>
            </w:r>
          </w:p>
        </w:tc>
      </w:tr>
    </w:tbl>
    <w:p>
      <w:pPr>
        <w:framePr w:w="14413" w:h="1317" w:wrap="auto" w:vAnchor="margin" w:hAnchor="page" w:x="1105" w:y="1345"/>
        <w:widowControl w:val="0"/>
        <w:spacing w:line="1" w:lineRule="exact"/>
      </w:pPr>
    </w:p>
    <w:p>
      <w:pPr>
        <w:pStyle w:val="13"/>
        <w:keepNext w:val="0"/>
        <w:keepLines w:val="0"/>
        <w:framePr w:w="12048" w:h="600" w:wrap="auto" w:vAnchor="page" w:hAnchor="page" w:x="1117" w:y="5960"/>
        <w:widowControl w:val="0"/>
        <w:shd w:val="clear" w:color="auto" w:fill="auto"/>
        <w:bidi w:val="0"/>
        <w:spacing w:before="0" w:after="0" w:line="240" w:lineRule="auto"/>
        <w:ind w:left="0" w:right="0" w:firstLine="0"/>
        <w:jc w:val="left"/>
      </w:pPr>
      <w:r>
        <w:rPr>
          <w:color w:val="000000"/>
          <w:spacing w:val="0"/>
          <w:w w:val="100"/>
          <w:position w:val="0"/>
        </w:rPr>
        <w:t>说明：</w:t>
      </w:r>
      <w:r>
        <w:rPr>
          <w:rFonts w:ascii="Times New Roman" w:hAnsi="Times New Roman" w:eastAsia="Times New Roman" w:cs="Times New Roman"/>
          <w:b w:val="0"/>
          <w:bCs w:val="0"/>
          <w:color w:val="000000"/>
          <w:spacing w:val="0"/>
          <w:w w:val="100"/>
          <w:position w:val="0"/>
          <w:sz w:val="22"/>
          <w:szCs w:val="22"/>
        </w:rPr>
        <w:t>1</w:t>
      </w:r>
      <w:r>
        <w:rPr>
          <w:color w:val="000000"/>
          <w:spacing w:val="0"/>
          <w:w w:val="100"/>
          <w:position w:val="0"/>
        </w:rPr>
        <w:t>、如计算出的需保障人数超过被征地单位</w:t>
      </w:r>
      <w:r>
        <w:rPr>
          <w:rFonts w:ascii="Times New Roman" w:hAnsi="Times New Roman" w:eastAsia="Times New Roman" w:cs="Times New Roman"/>
          <w:b w:val="0"/>
          <w:bCs w:val="0"/>
          <w:color w:val="000000"/>
          <w:spacing w:val="0"/>
          <w:w w:val="100"/>
          <w:position w:val="0"/>
          <w:sz w:val="22"/>
          <w:szCs w:val="22"/>
        </w:rPr>
        <w:t>16</w:t>
      </w:r>
      <w:r>
        <w:rPr>
          <w:color w:val="000000"/>
          <w:spacing w:val="0"/>
          <w:w w:val="100"/>
          <w:position w:val="0"/>
        </w:rPr>
        <w:t>周岁以上人口时，以实际需要保障的人数计提养老保障费用。</w:t>
      </w:r>
    </w:p>
    <w:p>
      <w:pPr>
        <w:pStyle w:val="13"/>
        <w:keepNext w:val="0"/>
        <w:keepLines w:val="0"/>
        <w:framePr w:w="12048" w:h="600" w:wrap="auto" w:vAnchor="page" w:hAnchor="page" w:x="1117" w:y="5960"/>
        <w:widowControl w:val="0"/>
        <w:shd w:val="clear" w:color="auto" w:fill="auto"/>
        <w:bidi w:val="0"/>
        <w:spacing w:before="0" w:after="0" w:line="240" w:lineRule="auto"/>
        <w:ind w:right="0" w:firstLine="558" w:firstLineChars="254"/>
        <w:jc w:val="left"/>
      </w:pPr>
      <w:r>
        <w:rPr>
          <w:rFonts w:ascii="Times New Roman" w:hAnsi="Times New Roman" w:eastAsia="Times New Roman" w:cs="Times New Roman"/>
          <w:b w:val="0"/>
          <w:bCs w:val="0"/>
          <w:color w:val="000000"/>
          <w:spacing w:val="0"/>
          <w:w w:val="100"/>
          <w:position w:val="0"/>
          <w:sz w:val="22"/>
          <w:szCs w:val="22"/>
        </w:rPr>
        <w:t>2</w:t>
      </w:r>
      <w:r>
        <w:rPr>
          <w:color w:val="000000"/>
          <w:spacing w:val="0"/>
          <w:w w:val="100"/>
          <w:position w:val="0"/>
        </w:rPr>
        <w:t>、征收未利用地需保障人数以被征收未利用地面积的一半计算。</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bookmarkStart w:id="0" w:name="_GoBack"/>
      <w:bookmarkEnd w:id="0"/>
    </w:p>
    <w:p>
      <w:pPr>
        <w:widowControl w:val="0"/>
        <w:spacing w:after="695" w:line="1" w:lineRule="exact"/>
      </w:pPr>
    </w:p>
    <w:p>
      <w:pPr>
        <w:widowControl w:val="0"/>
        <w:spacing w:line="1" w:lineRule="exact"/>
      </w:pPr>
    </w:p>
    <w:sectPr>
      <w:headerReference r:id="rId17" w:type="default"/>
      <w:footerReference r:id="rId19" w:type="default"/>
      <w:headerReference r:id="rId18" w:type="even"/>
      <w:footerReference r:id="rId20" w:type="even"/>
      <w:footnotePr>
        <w:numFmt w:val="decimal"/>
      </w:footnotePr>
      <w:pgSz w:w="16840" w:h="11900" w:orient="landscape"/>
      <w:pgMar w:top="1543" w:right="798" w:bottom="1543" w:left="1104" w:header="1115" w:footer="1115"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ZjcxOTBmNzRkOTg4N2I2YWFmMmY4YzlmZmQxMjcxYTAifQ=="/>
  </w:docVars>
  <w:rsids>
    <w:rsidRoot w:val="00000000"/>
    <w:rsid w:val="014B393C"/>
    <w:rsid w:val="27496940"/>
    <w:rsid w:val="36D41C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uiPriority w:val="0"/>
    <w:rPr>
      <w:rFonts w:ascii="宋体" w:hAnsi="宋体" w:eastAsia="宋体" w:cs="宋体"/>
      <w:sz w:val="30"/>
      <w:szCs w:val="30"/>
      <w:u w:val="none"/>
      <w:shd w:val="clear" w:color="auto" w:fill="auto"/>
      <w:lang w:val="zh-TW" w:eastAsia="zh-TW" w:bidi="zh-TW"/>
    </w:rPr>
  </w:style>
  <w:style w:type="paragraph" w:customStyle="1" w:styleId="5">
    <w:name w:val="Body text|1"/>
    <w:basedOn w:val="1"/>
    <w:link w:val="4"/>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character" w:customStyle="1" w:styleId="6">
    <w:name w:val="Header or footer|2_"/>
    <w:basedOn w:val="3"/>
    <w:link w:val="7"/>
    <w:uiPriority w:val="0"/>
    <w:rPr>
      <w:sz w:val="20"/>
      <w:szCs w:val="20"/>
      <w:u w:val="none"/>
      <w:shd w:val="clear" w:color="auto" w:fill="auto"/>
      <w:lang w:val="zh-TW" w:eastAsia="zh-TW" w:bidi="zh-TW"/>
    </w:rPr>
  </w:style>
  <w:style w:type="paragraph" w:customStyle="1" w:styleId="7">
    <w:name w:val="Header or footer|2"/>
    <w:basedOn w:val="1"/>
    <w:link w:val="6"/>
    <w:uiPriority w:val="0"/>
    <w:pPr>
      <w:widowControl w:val="0"/>
      <w:shd w:val="clear" w:color="auto" w:fill="auto"/>
    </w:pPr>
    <w:rPr>
      <w:sz w:val="20"/>
      <w:szCs w:val="20"/>
      <w:u w:val="none"/>
      <w:shd w:val="clear" w:color="auto" w:fill="auto"/>
      <w:lang w:val="zh-TW" w:eastAsia="zh-TW" w:bidi="zh-TW"/>
    </w:rPr>
  </w:style>
  <w:style w:type="character" w:customStyle="1" w:styleId="8">
    <w:name w:val="Picture caption|1_"/>
    <w:basedOn w:val="3"/>
    <w:link w:val="9"/>
    <w:uiPriority w:val="0"/>
    <w:rPr>
      <w:rFonts w:ascii="宋体" w:hAnsi="宋体" w:eastAsia="宋体" w:cs="宋体"/>
      <w:sz w:val="30"/>
      <w:szCs w:val="30"/>
      <w:u w:val="none"/>
      <w:shd w:val="clear" w:color="auto" w:fill="auto"/>
      <w:lang w:val="zh-TW" w:eastAsia="zh-TW" w:bidi="zh-TW"/>
    </w:rPr>
  </w:style>
  <w:style w:type="paragraph" w:customStyle="1" w:styleId="9">
    <w:name w:val="Picture caption|1"/>
    <w:basedOn w:val="1"/>
    <w:link w:val="8"/>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character" w:customStyle="1" w:styleId="10">
    <w:name w:val="Other|1_"/>
    <w:basedOn w:val="3"/>
    <w:link w:val="11"/>
    <w:uiPriority w:val="0"/>
    <w:rPr>
      <w:rFonts w:ascii="宋体" w:hAnsi="宋体" w:eastAsia="宋体" w:cs="宋体"/>
      <w:sz w:val="30"/>
      <w:szCs w:val="30"/>
      <w:u w:val="none"/>
      <w:shd w:val="clear" w:color="auto" w:fill="auto"/>
      <w:lang w:val="zh-TW" w:eastAsia="zh-TW" w:bidi="zh-TW"/>
    </w:rPr>
  </w:style>
  <w:style w:type="paragraph" w:customStyle="1" w:styleId="11">
    <w:name w:val="Other|1"/>
    <w:basedOn w:val="1"/>
    <w:link w:val="10"/>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Body text|2_"/>
    <w:basedOn w:val="3"/>
    <w:link w:val="13"/>
    <w:uiPriority w:val="0"/>
    <w:rPr>
      <w:rFonts w:ascii="宋体" w:hAnsi="宋体" w:eastAsia="宋体" w:cs="宋体"/>
      <w:b/>
      <w:bCs/>
      <w:sz w:val="20"/>
      <w:szCs w:val="20"/>
      <w:u w:val="none"/>
      <w:shd w:val="clear" w:color="auto" w:fill="auto"/>
      <w:lang w:val="zh-TW" w:eastAsia="zh-TW" w:bidi="zh-TW"/>
    </w:rPr>
  </w:style>
  <w:style w:type="paragraph" w:customStyle="1" w:styleId="13">
    <w:name w:val="Body text|2"/>
    <w:basedOn w:val="1"/>
    <w:link w:val="12"/>
    <w:uiPriority w:val="0"/>
    <w:pPr>
      <w:widowControl w:val="0"/>
      <w:shd w:val="clear" w:color="auto" w:fill="auto"/>
      <w:ind w:firstLine="370"/>
    </w:pPr>
    <w:rPr>
      <w:rFonts w:ascii="宋体" w:hAnsi="宋体" w:eastAsia="宋体" w:cs="宋体"/>
      <w:b/>
      <w:bCs/>
      <w:sz w:val="20"/>
      <w:szCs w:val="20"/>
      <w:u w:val="none"/>
      <w:shd w:val="clear" w:color="auto" w:fill="auto"/>
      <w:lang w:val="zh-TW" w:eastAsia="zh-TW" w:bidi="zh-TW"/>
    </w:rPr>
  </w:style>
  <w:style w:type="character" w:customStyle="1" w:styleId="14">
    <w:name w:val="Body text|3_"/>
    <w:basedOn w:val="3"/>
    <w:link w:val="15"/>
    <w:uiPriority w:val="0"/>
    <w:rPr>
      <w:rFonts w:ascii="宋体" w:hAnsi="宋体" w:eastAsia="宋体" w:cs="宋体"/>
      <w:sz w:val="26"/>
      <w:szCs w:val="26"/>
      <w:u w:val="none"/>
      <w:shd w:val="clear" w:color="auto" w:fill="auto"/>
      <w:lang w:val="zh-TW" w:eastAsia="zh-TW" w:bidi="zh-TW"/>
    </w:rPr>
  </w:style>
  <w:style w:type="paragraph" w:customStyle="1" w:styleId="15">
    <w:name w:val="Body text|3"/>
    <w:basedOn w:val="1"/>
    <w:link w:val="14"/>
    <w:uiPriority w:val="0"/>
    <w:pPr>
      <w:widowControl w:val="0"/>
      <w:shd w:val="clear" w:color="auto" w:fill="auto"/>
      <w:jc w:val="right"/>
    </w:pPr>
    <w:rPr>
      <w:rFonts w:ascii="宋体" w:hAnsi="宋体" w:eastAsia="宋体" w:cs="宋体"/>
      <w:sz w:val="26"/>
      <w:szCs w:val="26"/>
      <w:u w:val="none"/>
      <w:shd w:val="clear" w:color="auto" w:fill="auto"/>
      <w:lang w:val="zh-TW" w:eastAsia="zh-TW" w:bidi="zh-TW"/>
    </w:rPr>
  </w:style>
  <w:style w:type="character" w:customStyle="1" w:styleId="16">
    <w:name w:val="Other|2_"/>
    <w:basedOn w:val="3"/>
    <w:link w:val="17"/>
    <w:uiPriority w:val="0"/>
    <w:rPr>
      <w:rFonts w:ascii="宋体" w:hAnsi="宋体" w:eastAsia="宋体" w:cs="宋体"/>
      <w:sz w:val="54"/>
      <w:szCs w:val="54"/>
      <w:u w:val="none"/>
      <w:shd w:val="clear" w:color="auto" w:fill="auto"/>
      <w:lang w:val="zh-TW" w:eastAsia="zh-TW" w:bidi="zh-TW"/>
    </w:rPr>
  </w:style>
  <w:style w:type="paragraph" w:customStyle="1" w:styleId="17">
    <w:name w:val="Other|2"/>
    <w:basedOn w:val="1"/>
    <w:link w:val="16"/>
    <w:uiPriority w:val="0"/>
    <w:pPr>
      <w:widowControl w:val="0"/>
      <w:shd w:val="clear" w:color="auto" w:fill="auto"/>
      <w:spacing w:before="80"/>
      <w:jc w:val="center"/>
    </w:pPr>
    <w:rPr>
      <w:rFonts w:ascii="宋体" w:hAnsi="宋体" w:eastAsia="宋体" w:cs="宋体"/>
      <w:sz w:val="54"/>
      <w:szCs w:val="5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2216</Words>
  <Characters>2447</Characters>
  <TotalTime>1</TotalTime>
  <ScaleCrop>false</ScaleCrop>
  <LinksUpToDate>false</LinksUpToDate>
  <CharactersWithSpaces>2642</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2022-09-06T08:11:55Z</dcterms:created>
  <dc:creator>67577</dc:creator>
  <cp:lastModifiedBy>荏苒   </cp:lastModifiedBy>
  <dcterms:modified xsi:type="dcterms:W3CDTF">2022-09-06T08:41:10Z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1FA0691A6CCD4A92AB2932E3F8202E98</vt:lpwstr>
  </property>
</Properties>
</file>