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auto"/>
          <w:sz w:val="44"/>
          <w:szCs w:val="44"/>
        </w:rPr>
      </w:pPr>
    </w:p>
    <w:p>
      <w:pPr>
        <w:adjustRightInd w:val="0"/>
        <w:snapToGrid w:val="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2022年度第十九批次</w:t>
      </w:r>
      <w:r>
        <w:rPr>
          <w:rFonts w:hint="default" w:ascii="Times New Roman" w:hAnsi="Times New Roman" w:eastAsia="方正小标宋简体" w:cs="Times New Roman"/>
          <w:color w:val="auto"/>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征</w:t>
      </w:r>
      <w:r>
        <w:rPr>
          <w:rFonts w:hint="default" w:ascii="Times New Roman" w:hAnsi="Times New Roman" w:eastAsia="方正小标宋简体" w:cs="Times New Roman"/>
          <w:color w:val="auto"/>
          <w:sz w:val="44"/>
          <w:szCs w:val="44"/>
          <w:lang w:val="en-US" w:eastAsia="zh-CN"/>
        </w:rPr>
        <w:t>地</w:t>
      </w:r>
      <w:r>
        <w:rPr>
          <w:rFonts w:hint="default" w:ascii="Times New Roman" w:hAnsi="Times New Roman" w:eastAsia="方正小标宋简体" w:cs="Times New Roman"/>
          <w:color w:val="auto"/>
          <w:sz w:val="44"/>
          <w:szCs w:val="44"/>
        </w:rPr>
        <w:t>补偿安置方案</w:t>
      </w:r>
    </w:p>
    <w:p>
      <w:pPr>
        <w:spacing w:line="500" w:lineRule="exact"/>
        <w:rPr>
          <w:rFonts w:hint="default" w:ascii="Times New Roman" w:hAnsi="Times New Roman" w:eastAsia="仿宋_GB2312" w:cs="Times New Roman"/>
          <w:color w:val="auto"/>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auto"/>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九佛街佛塱村上南经济合作社、佛塱村下南经济合作社、佛塱村新南经济合作社</w:t>
      </w:r>
      <w:r>
        <w:rPr>
          <w:rFonts w:hint="default" w:ascii="Times New Roman" w:hAnsi="Times New Roman" w:eastAsia="仿宋_GB2312" w:cs="Times New Roman"/>
          <w:color w:val="auto"/>
          <w:sz w:val="32"/>
          <w:szCs w:val="32"/>
          <w:lang w:val="en-US" w:eastAsia="zh-CN" w:bidi="ar"/>
        </w:rPr>
        <w:t>属下的</w:t>
      </w:r>
      <w:r>
        <w:rPr>
          <w:rFonts w:hint="default" w:ascii="Times New Roman" w:hAnsi="Times New Roman" w:eastAsia="仿宋_GB2312" w:cs="Times New Roman"/>
          <w:color w:val="auto"/>
          <w:sz w:val="32"/>
          <w:szCs w:val="32"/>
          <w:lang w:bidi="ar"/>
        </w:rPr>
        <w:t>集体土地合计</w:t>
      </w:r>
      <w:r>
        <w:rPr>
          <w:rFonts w:hint="eastAsia" w:ascii="Times New Roman" w:hAnsi="Times New Roman" w:eastAsia="仿宋_GB2312" w:cs="Times New Roman"/>
          <w:color w:val="auto"/>
          <w:sz w:val="32"/>
          <w:szCs w:val="32"/>
          <w:lang w:val="en-US" w:eastAsia="zh-CN" w:bidi="ar"/>
        </w:rPr>
        <w:t>0.8068</w:t>
      </w:r>
      <w:r>
        <w:rPr>
          <w:rFonts w:hint="default" w:ascii="Times New Roman" w:hAnsi="Times New Roman" w:eastAsia="仿宋_GB2312" w:cs="Times New Roman"/>
          <w:color w:val="auto"/>
          <w:sz w:val="32"/>
          <w:szCs w:val="32"/>
          <w:lang w:bidi="ar"/>
        </w:rPr>
        <w:t>公顷</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color w:val="auto"/>
          <w:sz w:val="32"/>
          <w:szCs w:val="32"/>
          <w:lang w:val="en-US" w:eastAsia="zh-CN"/>
        </w:rPr>
        <w:t>的征收农用地区片综合地价和</w:t>
      </w:r>
      <w:r>
        <w:rPr>
          <w:rFonts w:hint="default" w:ascii="Times New Roman" w:hAnsi="Times New Roman" w:eastAsia="仿宋_GB2312" w:cs="Times New Roman"/>
          <w:color w:val="auto"/>
          <w:sz w:val="32"/>
          <w:szCs w:val="32"/>
        </w:rPr>
        <w:t>实际情况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rPr>
        <w:t>该项目</w:t>
      </w:r>
      <w:r>
        <w:rPr>
          <w:rFonts w:hint="default" w:ascii="Times New Roman" w:hAnsi="Times New Roman" w:eastAsia="仿宋_GB2312" w:cs="Times New Roman"/>
          <w:color w:val="auto"/>
          <w:sz w:val="32"/>
          <w:szCs w:val="32"/>
          <w:lang w:val="en-US" w:eastAsia="zh-CN"/>
        </w:rPr>
        <w:t>征收</w:t>
      </w:r>
      <w:r>
        <w:rPr>
          <w:rFonts w:hint="default" w:ascii="Times New Roman" w:hAnsi="Times New Roman" w:eastAsia="仿宋_GB2312" w:cs="Times New Roman"/>
          <w:color w:val="auto"/>
          <w:sz w:val="32"/>
          <w:szCs w:val="32"/>
          <w:lang w:bidi="ar"/>
        </w:rPr>
        <w:t>广州市黄埔区</w:t>
      </w:r>
      <w:r>
        <w:rPr>
          <w:rFonts w:hint="eastAsia" w:ascii="Times New Roman" w:hAnsi="Times New Roman" w:eastAsia="仿宋_GB2312" w:cs="Times New Roman"/>
          <w:color w:val="auto"/>
          <w:sz w:val="32"/>
          <w:szCs w:val="32"/>
          <w:lang w:eastAsia="zh-CN" w:bidi="ar"/>
        </w:rPr>
        <w:t>九佛街</w:t>
      </w:r>
      <w:r>
        <w:rPr>
          <w:rFonts w:hint="eastAsia" w:ascii="Times New Roman" w:hAnsi="Times New Roman" w:eastAsia="仿宋_GB2312" w:cs="Times New Roman"/>
          <w:color w:val="auto"/>
          <w:sz w:val="32"/>
          <w:szCs w:val="32"/>
          <w:highlight w:val="none"/>
          <w:lang w:val="en-US" w:eastAsia="zh-CN" w:bidi="ar"/>
        </w:rPr>
        <w:t>佛塱村上南经济合作社、佛塱村下南经济合作社、佛塱村新南经济合作社</w:t>
      </w:r>
      <w:r>
        <w:rPr>
          <w:rFonts w:hint="default" w:ascii="Times New Roman" w:hAnsi="Times New Roman" w:eastAsia="仿宋_GB2312" w:cs="Times New Roman"/>
          <w:color w:val="auto"/>
          <w:sz w:val="32"/>
          <w:szCs w:val="32"/>
          <w:lang w:val="en-US" w:eastAsia="zh-CN" w:bidi="ar"/>
        </w:rPr>
        <w:t>属下</w:t>
      </w:r>
      <w:r>
        <w:rPr>
          <w:rFonts w:hint="default" w:ascii="Times New Roman" w:hAnsi="Times New Roman" w:eastAsia="仿宋_GB2312" w:cs="Times New Roman"/>
          <w:color w:val="auto"/>
          <w:sz w:val="32"/>
          <w:szCs w:val="32"/>
          <w:lang w:bidi="ar"/>
        </w:rPr>
        <w:t>集体土地合计</w:t>
      </w:r>
      <w:r>
        <w:rPr>
          <w:rFonts w:hint="eastAsia" w:ascii="Times New Roman" w:hAnsi="Times New Roman" w:eastAsia="仿宋_GB2312" w:cs="Times New Roman"/>
          <w:color w:val="auto"/>
          <w:sz w:val="32"/>
          <w:szCs w:val="32"/>
          <w:lang w:val="en-US" w:eastAsia="zh-CN" w:bidi="ar"/>
        </w:rPr>
        <w:t>0.8068</w:t>
      </w:r>
      <w:r>
        <w:rPr>
          <w:rFonts w:hint="default" w:ascii="Times New Roman" w:hAnsi="Times New Roman" w:eastAsia="仿宋_GB2312" w:cs="Times New Roman"/>
          <w:color w:val="auto"/>
          <w:sz w:val="32"/>
          <w:szCs w:val="32"/>
          <w:lang w:bidi="ar"/>
        </w:rPr>
        <w:t>公顷</w:t>
      </w:r>
      <w:r>
        <w:rPr>
          <w:rFonts w:hint="default" w:ascii="Times New Roman" w:hAnsi="Times New Roman" w:eastAsia="仿宋_GB2312" w:cs="Times New Roman"/>
          <w:color w:val="auto"/>
          <w:sz w:val="32"/>
          <w:szCs w:val="32"/>
          <w:shd w:val="clear" w:color="auto" w:fill="FFFFFF"/>
          <w:lang w:val="en-US" w:eastAsia="zh-CN"/>
        </w:rPr>
        <w:t>，其中</w:t>
      </w:r>
      <w:r>
        <w:rPr>
          <w:rFonts w:hint="default" w:ascii="Times New Roman" w:hAnsi="Times New Roman" w:eastAsia="仿宋_GB2312" w:cs="Times New Roman"/>
          <w:color w:val="auto"/>
          <w:sz w:val="32"/>
          <w:szCs w:val="32"/>
          <w:lang w:bidi="ar"/>
        </w:rPr>
        <w:t>农用地</w:t>
      </w:r>
      <w:r>
        <w:rPr>
          <w:rFonts w:hint="eastAsia" w:ascii="Times New Roman" w:hAnsi="Times New Roman" w:eastAsia="仿宋_GB2312" w:cs="Times New Roman"/>
          <w:color w:val="auto"/>
          <w:sz w:val="32"/>
          <w:szCs w:val="32"/>
          <w:lang w:val="en-US" w:eastAsia="zh-CN" w:bidi="ar"/>
        </w:rPr>
        <w:t>0.8068</w:t>
      </w:r>
      <w:r>
        <w:rPr>
          <w:rFonts w:hint="default" w:ascii="Times New Roman" w:hAnsi="Times New Roman" w:eastAsia="仿宋_GB2312" w:cs="Times New Roman"/>
          <w:color w:val="auto"/>
          <w:sz w:val="32"/>
          <w:szCs w:val="32"/>
          <w:lang w:bidi="ar"/>
        </w:rPr>
        <w:t>公顷(</w:t>
      </w:r>
      <w:r>
        <w:rPr>
          <w:rFonts w:hint="eastAsia" w:ascii="Times New Roman" w:hAnsi="Times New Roman" w:eastAsia="仿宋_GB2312" w:cs="Times New Roman"/>
          <w:color w:val="auto"/>
          <w:sz w:val="32"/>
          <w:szCs w:val="32"/>
          <w:lang w:eastAsia="zh-CN" w:bidi="ar"/>
        </w:rPr>
        <w:t>园地</w:t>
      </w:r>
      <w:r>
        <w:rPr>
          <w:rFonts w:hint="eastAsia" w:ascii="Times New Roman" w:hAnsi="Times New Roman" w:eastAsia="仿宋_GB2312" w:cs="Times New Roman"/>
          <w:color w:val="auto"/>
          <w:sz w:val="32"/>
          <w:szCs w:val="32"/>
          <w:lang w:val="en-US" w:eastAsia="zh-CN" w:bidi="ar"/>
        </w:rPr>
        <w:t>0.7926公顷、其他农用地0.0142</w:t>
      </w:r>
      <w:r>
        <w:rPr>
          <w:rFonts w:hint="default" w:ascii="Times New Roman" w:hAnsi="Times New Roman" w:eastAsia="仿宋_GB2312" w:cs="Times New Roman"/>
          <w:color w:val="auto"/>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（单位：公顷、万元/公顷、万元）</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color w:val="auto"/>
          <w:sz w:val="28"/>
          <w:szCs w:val="28"/>
          <w:lang w:val="en-US" w:eastAsia="zh-CN"/>
        </w:rPr>
      </w:pP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lang w:val="en-US" w:eastAsia="zh-CN"/>
              </w:rPr>
            </w:pPr>
            <w:r>
              <w:rPr>
                <w:rFonts w:hint="default" w:ascii="Times New Roman" w:hAnsi="Times New Roman" w:eastAsia="仿宋_GB2312" w:cs="Times New Roman"/>
                <w:b/>
                <w:bCs/>
                <w:color w:val="auto"/>
                <w:kern w:val="0"/>
                <w:sz w:val="22"/>
                <w:szCs w:val="22"/>
              </w:rPr>
              <w:t>土地补偿</w:t>
            </w:r>
            <w:r>
              <w:rPr>
                <w:rFonts w:hint="default" w:ascii="Times New Roman" w:hAnsi="Times New Roman" w:eastAsia="仿宋_GB2312" w:cs="Times New Roman"/>
                <w:b/>
                <w:bCs/>
                <w:color w:val="auto"/>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lang w:val="en-US" w:eastAsia="zh-CN"/>
              </w:rPr>
            </w:pPr>
            <w:r>
              <w:rPr>
                <w:rFonts w:hint="default" w:ascii="Times New Roman" w:hAnsi="Times New Roman" w:eastAsia="仿宋_GB2312" w:cs="Times New Roman"/>
                <w:b/>
                <w:bCs/>
                <w:color w:val="auto"/>
                <w:kern w:val="0"/>
                <w:sz w:val="22"/>
                <w:szCs w:val="22"/>
              </w:rPr>
              <w:t>安置补助</w:t>
            </w:r>
            <w:r>
              <w:rPr>
                <w:rFonts w:hint="default" w:ascii="Times New Roman" w:hAnsi="Times New Roman" w:eastAsia="仿宋_GB2312" w:cs="Times New Roman"/>
                <w:b/>
                <w:bCs/>
                <w:color w:val="auto"/>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auto"/>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auto"/>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auto"/>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lang w:val="en-US" w:eastAsia="zh-CN"/>
              </w:rPr>
              <w:t>补偿</w:t>
            </w:r>
            <w:r>
              <w:rPr>
                <w:rFonts w:hint="default" w:ascii="Times New Roman" w:hAnsi="Times New Roman" w:eastAsia="仿宋_GB2312" w:cs="Times New Roman"/>
                <w:b/>
                <w:bCs/>
                <w:color w:val="auto"/>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lang w:val="en-US"/>
              </w:rPr>
            </w:pPr>
            <w:r>
              <w:rPr>
                <w:rFonts w:hint="default" w:ascii="Times New Roman" w:hAnsi="Times New Roman" w:eastAsia="仿宋_GB2312" w:cs="Times New Roman"/>
                <w:b/>
                <w:bCs/>
                <w:color w:val="auto"/>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lang w:val="en-US" w:eastAsia="zh-CN"/>
              </w:rPr>
              <w:t>补偿</w:t>
            </w:r>
            <w:r>
              <w:rPr>
                <w:rFonts w:hint="default" w:ascii="Times New Roman" w:hAnsi="Times New Roman" w:eastAsia="仿宋_GB2312" w:cs="Times New Roman"/>
                <w:b/>
                <w:bCs/>
                <w:color w:val="auto"/>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lang w:val="en-US"/>
              </w:rPr>
            </w:pPr>
            <w:r>
              <w:rPr>
                <w:rFonts w:hint="default" w:ascii="Times New Roman" w:hAnsi="Times New Roman" w:eastAsia="仿宋_GB2312" w:cs="Times New Roman"/>
                <w:b/>
                <w:bCs/>
                <w:color w:val="auto"/>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7" w:hRule="atLeast"/>
          <w:jc w:val="center"/>
        </w:trPr>
        <w:tc>
          <w:tcPr>
            <w:tcW w:w="2478" w:type="dxa"/>
            <w:tcBorders>
              <w:tl2br w:val="nil"/>
              <w:tr2bl w:val="nil"/>
            </w:tcBorders>
            <w:noWrap w:val="0"/>
            <w:vAlign w:val="center"/>
          </w:tcPr>
          <w:p>
            <w:pPr>
              <w:keepNext w:val="0"/>
              <w:keepLines w:val="0"/>
              <w:widowControl/>
              <w:suppressLineNumbers w:val="0"/>
              <w:spacing w:line="288" w:lineRule="auto"/>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广州市黄埔区九佛街佛塱村上南经济合作社、</w:t>
            </w:r>
          </w:p>
          <w:p>
            <w:pPr>
              <w:keepNext w:val="0"/>
              <w:keepLines w:val="0"/>
              <w:widowControl/>
              <w:suppressLineNumbers w:val="0"/>
              <w:spacing w:line="288" w:lineRule="auto"/>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广州市黄埔区九佛街佛塱村下南经济合作社、</w:t>
            </w:r>
          </w:p>
          <w:p>
            <w:pPr>
              <w:keepNext w:val="0"/>
              <w:keepLines w:val="0"/>
              <w:widowControl/>
              <w:suppressLineNumbers w:val="0"/>
              <w:spacing w:line="288" w:lineRule="auto"/>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广州市黄埔区九佛街佛塱村新南经济合作社（共有）</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0.8068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56.6374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100.6886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157.3260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lang w:val="en-US" w:eastAsia="zh-CN"/>
              </w:rPr>
            </w:pPr>
            <w:r>
              <w:rPr>
                <w:rFonts w:hint="eastAsia" w:ascii="仿宋_GB2312" w:hAnsi="仿宋_GB2312" w:eastAsia="仿宋_GB2312" w:cs="仿宋_GB2312"/>
                <w:b/>
                <w:bCs/>
                <w:i w:val="0"/>
                <w:iCs w:val="0"/>
                <w:color w:val="auto"/>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0.8068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56.6374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100.6886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157.3260</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w:t>
      </w:r>
      <w:r>
        <w:rPr>
          <w:rFonts w:hint="default" w:ascii="Times New Roman" w:hAnsi="Times New Roman" w:eastAsia="宋体" w:cs="Times New Roman"/>
          <w:i w:val="0"/>
          <w:color w:val="auto"/>
          <w:kern w:val="0"/>
          <w:sz w:val="32"/>
          <w:szCs w:val="32"/>
          <w:u w:val="none"/>
          <w:lang w:val="en-US" w:eastAsia="zh-CN" w:bidi="ar"/>
        </w:rPr>
        <w:t>52.0386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农业人口安置。本次征收土地所涉及的被安置农业人员由被征地村以货币补偿的形式安置。征地批复后，由被征地农村经济经济组织在征地公告期内到广州开发区规划和自然资源</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领取办理安置农业人口征地农转非手续的函件。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安置措施情况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为妥善安置被征地农民，切实解决被征地农民的生产生活出路，在保证货币安置落实的同时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根据留用地安置的相关</w:t>
      </w:r>
      <w:r>
        <w:rPr>
          <w:rFonts w:hint="default"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color w:val="auto"/>
          <w:sz w:val="32"/>
          <w:szCs w:val="32"/>
        </w:rPr>
        <w:t>规定，我区将按</w:t>
      </w:r>
      <w:r>
        <w:rPr>
          <w:rFonts w:hint="default" w:ascii="Times New Roman" w:hAnsi="Times New Roman" w:eastAsia="仿宋_GB2312" w:cs="Times New Roman"/>
          <w:color w:val="auto"/>
          <w:sz w:val="32"/>
          <w:szCs w:val="32"/>
          <w:lang w:eastAsia="zh-CN"/>
        </w:rPr>
        <w:t>实际征收</w:t>
      </w:r>
      <w:r>
        <w:rPr>
          <w:rFonts w:hint="default" w:ascii="Times New Roman" w:hAnsi="Times New Roman" w:eastAsia="仿宋_GB2312" w:cs="Times New Roman"/>
          <w:color w:val="auto"/>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color w:val="auto"/>
          <w:sz w:val="32"/>
          <w:szCs w:val="32"/>
        </w:rPr>
        <w:t>安排村集体留用地</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给上述被征地农民落实基本养老保障和培训就业等社会保障措施，确保被征地农民的原有生活水平不降低，长远生计有保障，具体将按省的征地社会保障实施方案办理。</w:t>
      </w:r>
    </w:p>
    <w:p>
      <w:pPr>
        <w:spacing w:line="600" w:lineRule="exact"/>
        <w:ind w:firstLine="640" w:firstLineChars="200"/>
        <w:rPr>
          <w:rFonts w:hint="default" w:ascii="Times New Roman" w:hAnsi="Times New Roman" w:eastAsia="仿宋_GB2312" w:cs="Times New Roman"/>
          <w:color w:val="auto"/>
          <w:sz w:val="32"/>
          <w:szCs w:val="32"/>
        </w:rPr>
      </w:pPr>
    </w:p>
    <w:p>
      <w:pPr>
        <w:pStyle w:val="6"/>
        <w:tabs>
          <w:tab w:val="left" w:pos="3960"/>
        </w:tabs>
        <w:spacing w:line="520" w:lineRule="exact"/>
        <w:ind w:left="5440" w:right="-440" w:hanging="5236" w:hangingChars="1700"/>
        <w:jc w:val="both"/>
        <w:rPr>
          <w:rFonts w:hint="default" w:ascii="Times New Roman" w:hAnsi="Times New Roman" w:eastAsia="仿宋_GB2312" w:cs="Times New Roman"/>
          <w:color w:val="auto"/>
          <w:sz w:val="32"/>
          <w:szCs w:val="32"/>
          <w:lang w:val="en-US" w:eastAsia="zh-CN"/>
        </w:rPr>
      </w:pPr>
      <w:r>
        <w:rPr>
          <w:rFonts w:eastAsia="仿宋_GB2312"/>
          <w:color w:val="auto"/>
          <w:spacing w:val="-6"/>
          <w:sz w:val="32"/>
          <w:szCs w:val="32"/>
        </w:rPr>
        <w:t>广州开发区</w:t>
      </w:r>
      <w:r>
        <w:rPr>
          <w:rFonts w:hint="eastAsia" w:eastAsia="仿宋_GB2312"/>
          <w:color w:val="auto"/>
          <w:spacing w:val="-6"/>
          <w:sz w:val="32"/>
          <w:szCs w:val="32"/>
        </w:rPr>
        <w:t>规划和自然资源局</w:t>
      </w:r>
      <w:r>
        <w:rPr>
          <w:rFonts w:eastAsia="仿宋_GB2312"/>
          <w:color w:val="auto"/>
          <w:spacing w:val="-6"/>
          <w:sz w:val="32"/>
          <w:szCs w:val="32"/>
        </w:rPr>
        <w:t xml:space="preserve">  </w:t>
      </w:r>
      <w:r>
        <w:rPr>
          <w:rFonts w:hint="eastAsia" w:eastAsia="仿宋_GB2312"/>
          <w:color w:val="auto"/>
          <w:spacing w:val="-8"/>
          <w:sz w:val="32"/>
          <w:szCs w:val="32"/>
        </w:rPr>
        <w:t>广州市</w:t>
      </w:r>
      <w:r>
        <w:rPr>
          <w:rFonts w:hint="eastAsia" w:hAnsi="仿宋_GB2312" w:eastAsia="仿宋_GB2312"/>
          <w:color w:val="auto"/>
          <w:spacing w:val="-8"/>
          <w:sz w:val="32"/>
          <w:szCs w:val="32"/>
        </w:rPr>
        <w:t>规划和自然资源局黄埔区分局</w:t>
      </w:r>
    </w:p>
    <w:p>
      <w:pPr>
        <w:spacing w:line="560" w:lineRule="exact"/>
        <w:ind w:right="28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日</w:t>
      </w:r>
      <w:bookmarkStart w:id="0" w:name="_GoBack"/>
      <w:bookmarkEnd w:id="0"/>
    </w:p>
    <w:p>
      <w:pPr>
        <w:spacing w:line="20" w:lineRule="exact"/>
        <w:ind w:right="0"/>
        <w:rPr>
          <w:color w:val="auto"/>
        </w:rPr>
      </w:pPr>
    </w:p>
    <w:sectPr>
      <w:pgSz w:w="11906" w:h="16838"/>
      <w:pgMar w:top="1361" w:right="1361" w:bottom="1361" w:left="1361" w:header="850" w:footer="56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6F904891"/>
    <w:rsid w:val="0BA01B91"/>
    <w:rsid w:val="11D25F90"/>
    <w:rsid w:val="195516AF"/>
    <w:rsid w:val="1B767B1A"/>
    <w:rsid w:val="214B0902"/>
    <w:rsid w:val="2591116E"/>
    <w:rsid w:val="28967FE3"/>
    <w:rsid w:val="29B11398"/>
    <w:rsid w:val="2B2D7CFF"/>
    <w:rsid w:val="2F0729B2"/>
    <w:rsid w:val="311A27E8"/>
    <w:rsid w:val="31D71FA4"/>
    <w:rsid w:val="346C2C64"/>
    <w:rsid w:val="3AD67F17"/>
    <w:rsid w:val="3EB6026E"/>
    <w:rsid w:val="3EC142D3"/>
    <w:rsid w:val="43CF14AC"/>
    <w:rsid w:val="44C81A04"/>
    <w:rsid w:val="4CE92F1D"/>
    <w:rsid w:val="4D8237B7"/>
    <w:rsid w:val="4D8B5B2D"/>
    <w:rsid w:val="4F241019"/>
    <w:rsid w:val="55580009"/>
    <w:rsid w:val="56E2205A"/>
    <w:rsid w:val="57067786"/>
    <w:rsid w:val="5D2A07BB"/>
    <w:rsid w:val="605525B2"/>
    <w:rsid w:val="68D63CB7"/>
    <w:rsid w:val="6B2B0BFD"/>
    <w:rsid w:val="6F904891"/>
    <w:rsid w:val="71A259C6"/>
    <w:rsid w:val="74FB14B8"/>
    <w:rsid w:val="75FA1463"/>
    <w:rsid w:val="7F33001F"/>
    <w:rsid w:val="7F47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930</Characters>
  <Lines>0</Lines>
  <Paragraphs>0</Paragraphs>
  <TotalTime>8</TotalTime>
  <ScaleCrop>false</ScaleCrop>
  <LinksUpToDate>false</LinksUpToDate>
  <CharactersWithSpaces>968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杨健林</cp:lastModifiedBy>
  <dcterms:modified xsi:type="dcterms:W3CDTF">2022-10-09T06:52:04Z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5B9232B0420C4099A1D401C4350B46CD</vt:lpwstr>
  </property>
</Properties>
</file>