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pPr>
      <w:r>
        <w:rPr>
          <w:rFonts w:hint="default" w:ascii="Times New Roman" w:hAnsi="Times New Roman" w:eastAsia="仿宋_GB2312" w:cs="Times New Roman"/>
          <w:sz w:val="32"/>
          <w:szCs w:val="32"/>
          <w:shd w:val="clear" w:color="auto" w:fill="FFFFFF"/>
          <w:lang w:val="en-US" w:eastAsia="zh-CN"/>
        </w:rPr>
        <w:t>附件2：</w:t>
      </w:r>
    </w:p>
    <w:p>
      <w:pPr>
        <w:adjustRightInd w:val="0"/>
        <w:snapToGrid w:val="0"/>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 xml:space="preserve"> </w:t>
      </w:r>
    </w:p>
    <w:p>
      <w:pPr>
        <w:adjustRightInd w:val="0"/>
        <w:snapToGrid w:val="0"/>
        <w:jc w:val="center"/>
        <w:rPr>
          <w:rFonts w:hint="default" w:ascii="Times New Roman" w:hAnsi="Times New Roman" w:eastAsia="仿宋_GB2312" w:cs="Times New Roman"/>
          <w:sz w:val="32"/>
          <w:szCs w:val="32"/>
          <w:shd w:val="clear" w:color="auto" w:fill="FFFFFF"/>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2021年度第三批次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有关规定精神，拟定</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val="en-US" w:eastAsia="zh-CN"/>
        </w:rPr>
        <w:t>2021年度第三批次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ind w:firstLine="640" w:firstLineChars="200"/>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eastAsia="zh-CN"/>
        </w:rPr>
        <w:t>该用地项目征收广州市黄埔区龙湖街</w:t>
      </w:r>
      <w:r>
        <w:rPr>
          <w:rFonts w:hint="default"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eastAsia="zh-CN" w:bidi="ar"/>
        </w:rPr>
        <w:t>经济联合社土地面积</w:t>
      </w:r>
      <w:r>
        <w:rPr>
          <w:rFonts w:hint="eastAsia" w:ascii="Times New Roman" w:hAnsi="Times New Roman" w:eastAsia="仿宋_GB2312" w:cs="Times New Roman"/>
          <w:color w:val="000000"/>
          <w:sz w:val="32"/>
          <w:szCs w:val="32"/>
          <w:lang w:val="en-US" w:eastAsia="zh-CN" w:bidi="ar"/>
        </w:rPr>
        <w:t>67.3470亩，全部属于被征地单位留用地。按照</w:t>
      </w:r>
      <w:r>
        <w:rPr>
          <w:rFonts w:hint="default" w:ascii="Times New Roman" w:hAnsi="Times New Roman" w:eastAsia="仿宋_GB2312" w:cs="Times New Roman"/>
          <w:kern w:val="0"/>
          <w:sz w:val="32"/>
          <w:szCs w:val="32"/>
        </w:rPr>
        <w:t>粤府办〔2021〕22号</w:t>
      </w:r>
      <w:r>
        <w:rPr>
          <w:rFonts w:hint="eastAsia" w:ascii="Times New Roman" w:hAnsi="Times New Roman" w:eastAsia="仿宋_GB2312" w:cs="Times New Roman"/>
          <w:kern w:val="0"/>
          <w:sz w:val="32"/>
          <w:szCs w:val="32"/>
          <w:lang w:eastAsia="zh-CN"/>
        </w:rPr>
        <w:t>文规定，不计提养老保障资金。</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jc w:val="righ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广州市黄埔区人力资源和社会保障局</w:t>
      </w:r>
    </w:p>
    <w:p>
      <w:pPr>
        <w:jc w:val="center"/>
      </w:pP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kern w:val="32"/>
          <w:sz w:val="32"/>
          <w:szCs w:val="32"/>
        </w:rPr>
        <w:t>2022年</w:t>
      </w: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kern w:val="32"/>
          <w:sz w:val="32"/>
          <w:szCs w:val="32"/>
        </w:rPr>
        <w:t>日</w:t>
      </w:r>
      <w:bookmarkStart w:id="0" w:name="_GoBack"/>
      <w:bookmarkEnd w:id="0"/>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WFlN2U3NGQ1MWFjYzBjOGY5YjVkYWQ3ZTU4YTgifQ=="/>
  </w:docVars>
  <w:rsids>
    <w:rsidRoot w:val="0B4B15E0"/>
    <w:rsid w:val="0B4B15E0"/>
    <w:rsid w:val="1F83666D"/>
    <w:rsid w:val="20294894"/>
    <w:rsid w:val="25891A7E"/>
    <w:rsid w:val="322042FF"/>
    <w:rsid w:val="3AA96AAC"/>
    <w:rsid w:val="43D033F4"/>
    <w:rsid w:val="44107B42"/>
    <w:rsid w:val="58130E4C"/>
    <w:rsid w:val="698D229C"/>
    <w:rsid w:val="722446C4"/>
    <w:rsid w:val="743A198E"/>
    <w:rsid w:val="743F2E6D"/>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1162</Characters>
  <Lines>0</Lines>
  <Paragraphs>0</Paragraphs>
  <TotalTime>1</TotalTime>
  <ScaleCrop>false</ScaleCrop>
  <LinksUpToDate>false</LinksUpToDate>
  <CharactersWithSpaces>1203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Martian</cp:lastModifiedBy>
  <dcterms:modified xsi:type="dcterms:W3CDTF">2022-10-24T02:50:35Z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E3871CC0A26D4F43ADF65FE0B46EDFB7</vt:lpwstr>
  </property>
</Properties>
</file>