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ind w:firstLine="2570" w:firstLineChars="800"/>
        <w:rPr>
          <w:b/>
          <w:bCs/>
          <w:sz w:val="32"/>
        </w:rPr>
      </w:pPr>
      <w:r>
        <w:rPr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sz w:val="24"/>
        </w:rPr>
      </w:pPr>
      <w:r>
        <w:rPr>
          <w:sz w:val="24"/>
        </w:rPr>
        <w:t>计量单位：公项、万元、人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217"/>
        <w:gridCol w:w="1046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被征用土地</w:t>
            </w:r>
          </w:p>
          <w:p>
            <w:pPr>
              <w:ind w:right="102" w:firstLine="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横沙股份经济联合社、姬堂股份经济联合社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权属单位</w:t>
            </w:r>
          </w:p>
          <w:p>
            <w:pPr>
              <w:ind w:right="102" w:firstLine="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2761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 xml:space="preserve">435.0000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108.7500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326.2500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5.4818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 xml:space="preserve">435.0000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108.7500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326.2500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1.1604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 xml:space="preserve">435.0000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108.7500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326.2500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0.1029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 xml:space="preserve">435.0000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108.7500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326.2500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1"/>
              </w:tabs>
              <w:ind w:right="2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383"/>
        <w:gridCol w:w="245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218.0300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97.9240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3370.1760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left"/>
              <w:rPr>
                <w:sz w:val="24"/>
              </w:rPr>
            </w:pPr>
            <w:r>
              <w:rPr>
                <w:rFonts w:ascii="宋体" w:hAnsi="宋体" w:cs="宋体"/>
                <w:szCs w:val="21"/>
              </w:rPr>
              <w:t>留用地按实际征地面积的10%安排，征地面积</w:t>
            </w:r>
            <w:r>
              <w:rPr>
                <w:rFonts w:hint="eastAsia" w:ascii="宋体" w:hAnsi="宋体" w:cs="宋体"/>
                <w:szCs w:val="21"/>
              </w:rPr>
              <w:t>7.0212</w:t>
            </w:r>
            <w:r>
              <w:rPr>
                <w:rFonts w:ascii="宋体" w:hAnsi="宋体" w:cs="宋体"/>
                <w:szCs w:val="21"/>
              </w:rPr>
              <w:t>公顷，留用地面积</w:t>
            </w:r>
            <w:r>
              <w:rPr>
                <w:rFonts w:hint="eastAsia" w:ascii="宋体" w:hAnsi="宋体" w:cs="宋体"/>
                <w:szCs w:val="21"/>
              </w:rPr>
              <w:t>0.7021</w:t>
            </w:r>
            <w:r>
              <w:rPr>
                <w:rFonts w:ascii="宋体" w:hAnsi="宋体" w:cs="宋体"/>
                <w:szCs w:val="21"/>
              </w:rPr>
              <w:t>公顷</w:t>
            </w:r>
            <w:r>
              <w:rPr>
                <w:rFonts w:hint="eastAsia" w:ascii="宋体" w:hAnsi="宋体" w:cs="宋体"/>
                <w:szCs w:val="21"/>
              </w:rPr>
              <w:t>（姬堂股份经济联合社0.5077公顷，姬堂股份经济联合社、横沙股份经济联合社共有0.1944公顷）。其中，姬堂股份经济联合社、横沙股份经济联合社共有0.1944公顷</w:t>
            </w:r>
            <w:r>
              <w:rPr>
                <w:szCs w:val="21"/>
              </w:rPr>
              <w:t>留用地</w:t>
            </w:r>
            <w:r>
              <w:rPr>
                <w:rFonts w:hint="eastAsia"/>
                <w:szCs w:val="21"/>
              </w:rPr>
              <w:t>由黄埔区人民政府承诺在被征地单位进行的旧村改造中落实</w:t>
            </w:r>
            <w:r>
              <w:rPr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姬堂股份经济联合社0.0087公顷留用地在广州市2010年度第二十六批次城市建设用地批复范围内落实，剩余0.4990公顷</w:t>
            </w:r>
            <w:r>
              <w:rPr>
                <w:rFonts w:hint="eastAsia"/>
                <w:szCs w:val="21"/>
              </w:rPr>
              <w:t>由黄埔区人民政府承诺在被征地单位进行的旧村改造中落实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739140" cy="27051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3pt;width:58.2pt;mso-position-horizontal:outside;mso-position-horizontal-relative:margin;z-index:251659264;mso-width-relative:page;mso-height-relative:page;" filled="f" stroked="f" coordsize="21600,21600" o:gfxdata="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VKhMtUAAAAHAQAADwAAAAAAAAABACAAAAAiAAAAZHJzL2Rv&#10;d25yZXYueG1sUEsBAhQAFAAAAAgAh07iQJLLT9M9AgAAbwQAAA4AAAAAAAAAAQAgAAAAJ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1C792499"/>
    <w:rsid w:val="482E2D7E"/>
    <w:rsid w:val="4EF30503"/>
    <w:rsid w:val="67447391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669</Characters>
  <Lines>0</Lines>
  <Paragraphs>0</Paragraphs>
  <TotalTime>7</TotalTime>
  <ScaleCrop>false</ScaleCrop>
  <LinksUpToDate>false</LinksUpToDate>
  <CharactersWithSpaces>739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