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年度第二十四批次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w:t>
      </w:r>
      <w:r>
        <w:rPr>
          <w:rFonts w:hint="eastAsia" w:ascii="Times New Roman" w:hAnsi="Times New Roman" w:eastAsia="仿宋_GB2312" w:cs="Times New Roman"/>
          <w:color w:val="000000"/>
          <w:kern w:val="0"/>
          <w:sz w:val="32"/>
          <w:szCs w:val="32"/>
          <w:shd w:val="clear" w:color="auto" w:fill="FFFFFF"/>
          <w:lang w:bidi="ar"/>
        </w:rPr>
        <w:t>中华人民共和国土地管理法》、《关于切实做好被征地农民社会保障工作有关问题的通知》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号）第九条等有关规定</w:t>
      </w:r>
      <w:r>
        <w:rPr>
          <w:rFonts w:hint="eastAsia"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bidi="ar"/>
        </w:rPr>
        <w:t>拟定广州市黄埔区（中新广州知识城）</w:t>
      </w:r>
      <w:r>
        <w:rPr>
          <w:rFonts w:hint="eastAsia" w:ascii="Times New Roman" w:hAnsi="Times New Roman" w:eastAsia="仿宋_GB2312" w:cs="Times New Roman"/>
          <w:color w:val="000000"/>
          <w:kern w:val="0"/>
          <w:sz w:val="32"/>
          <w:szCs w:val="32"/>
          <w:shd w:val="clear" w:color="auto" w:fill="FFFFFF"/>
          <w:lang w:val="en-US" w:eastAsia="zh-CN" w:bidi="ar"/>
        </w:rPr>
        <w:t>2022年度第二十四批次</w:t>
      </w:r>
      <w:r>
        <w:rPr>
          <w:rFonts w:hint="default" w:ascii="Times New Roman" w:hAnsi="Times New Roman" w:eastAsia="仿宋_GB2312" w:cs="Times New Roman"/>
          <w:color w:val="000000"/>
          <w:kern w:val="0"/>
          <w:sz w:val="32"/>
          <w:szCs w:val="32"/>
          <w:shd w:val="clear" w:color="auto" w:fill="FFFFFF"/>
          <w:lang w:bidi="ar"/>
        </w:rPr>
        <w:t>城</w:t>
      </w:r>
      <w:r>
        <w:rPr>
          <w:rFonts w:hint="default" w:ascii="Times New Roman" w:hAnsi="Times New Roman" w:eastAsia="仿宋_GB2312" w:cs="Times New Roman"/>
          <w:color w:val="000000"/>
          <w:kern w:val="0"/>
          <w:sz w:val="32"/>
          <w:szCs w:val="32"/>
          <w:shd w:val="clear" w:color="auto" w:fill="FFFFFF"/>
          <w:lang w:val="en-US" w:eastAsia="zh-CN" w:bidi="ar"/>
        </w:rPr>
        <w:t>镇</w:t>
      </w:r>
      <w:r>
        <w:rPr>
          <w:rFonts w:hint="default" w:ascii="Times New Roman" w:hAnsi="Times New Roman" w:eastAsia="仿宋_GB2312" w:cs="Times New Roman"/>
          <w:color w:val="000000"/>
          <w:kern w:val="0"/>
          <w:sz w:val="32"/>
          <w:szCs w:val="32"/>
          <w:shd w:val="clear" w:color="auto" w:fill="FFFFFF"/>
          <w:lang w:bidi="ar"/>
        </w:rPr>
        <w:t>建设用地被征地农民</w:t>
      </w:r>
      <w:r>
        <w:rPr>
          <w:rFonts w:hint="default" w:ascii="Times New Roman" w:hAnsi="Times New Roman" w:eastAsia="仿宋_GB2312" w:cs="Times New Roman"/>
          <w:sz w:val="32"/>
          <w:szCs w:val="32"/>
        </w:rPr>
        <w:t>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2022年度第二十四批次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2022年度第二十四批次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龙湖街长庚村、黄田村面积共10.4385亩（其中：</w:t>
      </w:r>
      <w:r>
        <w:rPr>
          <w:rFonts w:hint="eastAsia" w:ascii="Times New Roman" w:hAnsi="Times New Roman" w:eastAsia="仿宋_GB2312" w:cs="Times New Roman"/>
          <w:sz w:val="32"/>
          <w:szCs w:val="32"/>
          <w:lang w:val="en-US" w:eastAsia="zh-CN"/>
        </w:rPr>
        <w:t>0.0000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共3人。具体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4.86万元一次性预存入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pStyle w:val="2"/>
        <w:rPr>
          <w:rFonts w:hint="eastAsia"/>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2351"/>
        <w:gridCol w:w="960"/>
        <w:gridCol w:w="889"/>
        <w:gridCol w:w="885"/>
        <w:gridCol w:w="855"/>
        <w:gridCol w:w="1110"/>
        <w:gridCol w:w="76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768"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589"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10"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765"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84"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768"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96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889"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8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5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10" w:type="dxa"/>
            <w:vMerge w:val="continue"/>
            <w:vAlign w:val="center"/>
          </w:tcPr>
          <w:p>
            <w:pPr>
              <w:spacing w:line="320" w:lineRule="exact"/>
              <w:jc w:val="center"/>
              <w:rPr>
                <w:rFonts w:hint="default" w:ascii="Times New Roman" w:hAnsi="Times New Roman" w:eastAsia="仿宋_GB2312" w:cs="Times New Roman"/>
                <w:sz w:val="24"/>
              </w:rPr>
            </w:pPr>
          </w:p>
        </w:tc>
        <w:tc>
          <w:tcPr>
            <w:tcW w:w="765" w:type="dxa"/>
            <w:vMerge w:val="continue"/>
            <w:vAlign w:val="center"/>
          </w:tcPr>
          <w:p>
            <w:pPr>
              <w:spacing w:line="320" w:lineRule="exact"/>
              <w:jc w:val="center"/>
              <w:rPr>
                <w:rFonts w:hint="default" w:ascii="Times New Roman" w:hAnsi="Times New Roman" w:eastAsia="仿宋_GB2312" w:cs="Times New Roman"/>
                <w:sz w:val="24"/>
              </w:rPr>
            </w:pPr>
          </w:p>
        </w:tc>
        <w:tc>
          <w:tcPr>
            <w:tcW w:w="984"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restart"/>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龙</w:t>
            </w:r>
          </w:p>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湖</w:t>
            </w:r>
          </w:p>
          <w:p>
            <w:pPr>
              <w:widowControl/>
              <w:spacing w:line="28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lang w:val="en-US" w:eastAsia="zh-CN"/>
              </w:rPr>
              <w:t>街</w:t>
            </w:r>
          </w:p>
        </w:tc>
        <w:tc>
          <w:tcPr>
            <w:tcW w:w="2351"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000000"/>
                <w:kern w:val="0"/>
                <w:sz w:val="22"/>
                <w:lang w:val="en-US" w:eastAsia="zh-CN"/>
              </w:rPr>
              <w:t>长庚村经济联合社</w:t>
            </w:r>
          </w:p>
        </w:tc>
        <w:tc>
          <w:tcPr>
            <w:tcW w:w="96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9.5730</w:t>
            </w:r>
          </w:p>
        </w:tc>
        <w:tc>
          <w:tcPr>
            <w:tcW w:w="88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9.5730</w:t>
            </w:r>
          </w:p>
        </w:tc>
        <w:tc>
          <w:tcPr>
            <w:tcW w:w="8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5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1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6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 </w:t>
            </w:r>
          </w:p>
        </w:tc>
        <w:tc>
          <w:tcPr>
            <w:tcW w:w="984"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p>
        </w:tc>
        <w:tc>
          <w:tcPr>
            <w:tcW w:w="2351"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黄田村经济联合社</w:t>
            </w:r>
          </w:p>
        </w:tc>
        <w:tc>
          <w:tcPr>
            <w:tcW w:w="96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0.8655</w:t>
            </w:r>
          </w:p>
        </w:tc>
        <w:tc>
          <w:tcPr>
            <w:tcW w:w="889"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0.8655</w:t>
            </w:r>
          </w:p>
        </w:tc>
        <w:tc>
          <w:tcPr>
            <w:tcW w:w="8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5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1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6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 </w:t>
            </w:r>
          </w:p>
        </w:tc>
        <w:tc>
          <w:tcPr>
            <w:tcW w:w="984"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768"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10.4385</w:t>
            </w:r>
          </w:p>
        </w:tc>
        <w:tc>
          <w:tcPr>
            <w:tcW w:w="88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10.4385</w:t>
            </w:r>
          </w:p>
        </w:tc>
        <w:tc>
          <w:tcPr>
            <w:tcW w:w="8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5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11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76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984"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4.86</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bookmarkStart w:id="0" w:name="_GoBack"/>
      <w:bookmarkEnd w:id="0"/>
    </w:p>
    <w:p/>
    <w:p/>
    <w:p/>
    <w:p>
      <w:pPr>
        <w:rPr>
          <w:rFonts w:hint="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8D908BA"/>
    <w:rsid w:val="0B4B15E0"/>
    <w:rsid w:val="0BB63A93"/>
    <w:rsid w:val="12361AA0"/>
    <w:rsid w:val="13AA7216"/>
    <w:rsid w:val="1B7B74DA"/>
    <w:rsid w:val="1D014963"/>
    <w:rsid w:val="1F83666D"/>
    <w:rsid w:val="1FFD45D5"/>
    <w:rsid w:val="20201BE5"/>
    <w:rsid w:val="20294894"/>
    <w:rsid w:val="23A9396D"/>
    <w:rsid w:val="25891A7E"/>
    <w:rsid w:val="26C1449F"/>
    <w:rsid w:val="27AB66D4"/>
    <w:rsid w:val="29C7109F"/>
    <w:rsid w:val="322042FF"/>
    <w:rsid w:val="37CD13CC"/>
    <w:rsid w:val="391B6703"/>
    <w:rsid w:val="3CDC19E5"/>
    <w:rsid w:val="3EE70F2C"/>
    <w:rsid w:val="43D033F4"/>
    <w:rsid w:val="46EB2A66"/>
    <w:rsid w:val="49593EB5"/>
    <w:rsid w:val="58130E4C"/>
    <w:rsid w:val="5FFA47B2"/>
    <w:rsid w:val="610C3698"/>
    <w:rsid w:val="698D229C"/>
    <w:rsid w:val="708F291E"/>
    <w:rsid w:val="722446C4"/>
    <w:rsid w:val="743A198E"/>
    <w:rsid w:val="76E66ED6"/>
    <w:rsid w:val="7A3121F2"/>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974</Words>
  <Characters>1119</Characters>
  <Lines>0</Lines>
  <Paragraphs>0</Paragraphs>
  <TotalTime>2</TotalTime>
  <ScaleCrop>false</ScaleCrop>
  <LinksUpToDate>false</LinksUpToDate>
  <CharactersWithSpaces>1195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dcterms:modified xsi:type="dcterms:W3CDTF">2023-04-19T01:41:58Z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E3871CC0A26D4F43ADF65FE0B46EDFB7</vt:lpwstr>
  </property>
</Properties>
</file>