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方正小标宋简体" w:cs="Times New Roman"/>
          <w:color w:val="000000"/>
          <w:sz w:val="44"/>
          <w:szCs w:val="44"/>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val="en-US" w:eastAsia="zh-CN"/>
        </w:rPr>
        <w:t>广州市黄埔区（中新广州知识城）</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2023年度第五批次</w:t>
      </w:r>
      <w:r>
        <w:rPr>
          <w:rFonts w:hint="default" w:ascii="Times New Roman" w:hAnsi="Times New Roman" w:eastAsia="方正小标宋简体" w:cs="Times New Roman"/>
          <w:color w:val="000000"/>
          <w:sz w:val="44"/>
          <w:szCs w:val="44"/>
          <w:lang w:val="en-US" w:eastAsia="zh-CN"/>
        </w:rPr>
        <w:t>城镇建设用地</w:t>
      </w:r>
    </w:p>
    <w:p>
      <w:pPr>
        <w:ind w:firstLine="0" w:firstLineChars="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为实施中新广州知识城建设规划，完善城市功能，改善城市环境，促进经济、文化发展，我区拟征收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highlight w:val="none"/>
          <w:lang w:val="en-US" w:eastAsia="zh-CN" w:bidi="ar"/>
        </w:rPr>
        <w:t>九佛街佛塱村佛塱经济合作社、佛塱村经济联合社、佛塱村长塘经济合作社、佛塱村下南经济合作社</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0.2709</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根据《中华人民共和国土地管理法》第二条、第四十五条、第四十七条有关规定精神、《广东省实施〈中华人民共和国土地管理法〉办法》等规定，结合我区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rPr>
      </w:pPr>
      <w:r>
        <w:rPr>
          <w:rFonts w:hint="eastAsia" w:ascii="黑体" w:hAnsi="黑体" w:eastAsia="黑体" w:cs="黑体"/>
          <w:sz w:val="32"/>
          <w:szCs w:val="32"/>
        </w:rPr>
        <w:t>一、征收集体土地情况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该项目</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highlight w:val="none"/>
          <w:lang w:val="en-US" w:eastAsia="zh-CN" w:bidi="ar"/>
        </w:rPr>
        <w:t>九佛街佛塱村佛塱经济合作社、佛塱村经济联合社、佛塱村长塘经济合作社、佛塱村下南经济合作社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0.2709</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，其中</w:t>
      </w:r>
      <w:r>
        <w:rPr>
          <w:rFonts w:hint="default" w:ascii="Times New Roman" w:hAnsi="Times New Roman" w:eastAsia="仿宋_GB2312" w:cs="Times New Roman"/>
          <w:color w:val="000000"/>
          <w:sz w:val="32"/>
          <w:szCs w:val="32"/>
          <w:lang w:bidi="ar"/>
        </w:rPr>
        <w:t>农用地</w:t>
      </w:r>
      <w:r>
        <w:rPr>
          <w:rFonts w:hint="eastAsia" w:ascii="Times New Roman" w:hAnsi="Times New Roman" w:eastAsia="仿宋_GB2312" w:cs="Times New Roman"/>
          <w:color w:val="000000"/>
          <w:sz w:val="32"/>
          <w:szCs w:val="32"/>
          <w:lang w:val="en-US" w:eastAsia="zh-CN" w:bidi="ar"/>
        </w:rPr>
        <w:t>0.2709</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耕地</w:t>
      </w:r>
      <w:r>
        <w:rPr>
          <w:rFonts w:hint="eastAsia" w:ascii="Times New Roman" w:hAnsi="Times New Roman" w:eastAsia="仿宋_GB2312" w:cs="Times New Roman"/>
          <w:color w:val="000000"/>
          <w:sz w:val="32"/>
          <w:szCs w:val="32"/>
          <w:lang w:val="en-US" w:eastAsia="zh-CN" w:bidi="ar"/>
        </w:rPr>
        <w:t>0.0075公顷、园地0.1166公顷、</w:t>
      </w:r>
      <w:r>
        <w:rPr>
          <w:rFonts w:hint="default" w:ascii="Times New Roman" w:hAnsi="Times New Roman" w:eastAsia="仿宋_GB2312" w:cs="Times New Roman"/>
          <w:color w:val="000000"/>
          <w:sz w:val="32"/>
          <w:szCs w:val="32"/>
          <w:lang w:bidi="ar"/>
        </w:rPr>
        <w:t>林地</w:t>
      </w:r>
      <w:r>
        <w:rPr>
          <w:rFonts w:hint="eastAsia" w:ascii="Times New Roman" w:hAnsi="Times New Roman" w:eastAsia="仿宋_GB2312" w:cs="Times New Roman"/>
          <w:color w:val="000000"/>
          <w:sz w:val="32"/>
          <w:szCs w:val="32"/>
          <w:lang w:val="en-US" w:eastAsia="zh-CN" w:bidi="ar"/>
        </w:rPr>
        <w:t>0.1349</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、草地</w:t>
      </w:r>
      <w:r>
        <w:rPr>
          <w:rFonts w:hint="eastAsia" w:ascii="Times New Roman" w:hAnsi="Times New Roman" w:eastAsia="仿宋_GB2312" w:cs="Times New Roman"/>
          <w:color w:val="000000"/>
          <w:sz w:val="32"/>
          <w:szCs w:val="32"/>
          <w:lang w:val="en-US" w:eastAsia="zh-CN" w:bidi="ar"/>
        </w:rPr>
        <w:t>0.0002公顷、其他农用地0.0117公顷</w:t>
      </w:r>
      <w:r>
        <w:rPr>
          <w:rFonts w:hint="default" w:ascii="Times New Roman" w:hAnsi="Times New Roman" w:eastAsia="仿宋_GB2312" w:cs="Times New Roman"/>
          <w:color w:val="000000"/>
          <w:sz w:val="32"/>
          <w:szCs w:val="32"/>
          <w:lang w:bidi="ar"/>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sz w:val="32"/>
          <w:szCs w:val="32"/>
          <w:lang w:val="en-US" w:eastAsia="zh-CN" w:bidi="ar"/>
        </w:rPr>
      </w:pPr>
      <w:r>
        <w:rPr>
          <w:rFonts w:hint="eastAsia" w:ascii="黑体" w:hAnsi="黑体" w:eastAsia="黑体" w:cs="黑体"/>
          <w:color w:val="000000"/>
          <w:sz w:val="32"/>
          <w:szCs w:val="32"/>
          <w:lang w:val="en-US" w:eastAsia="zh-CN" w:bidi="ar"/>
        </w:rPr>
        <w:t>征地补偿标准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土地补偿和安置补助</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土地补偿费与安置补偿费一览表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（单位：公顷、万元/公顷、万元）</w:t>
      </w:r>
    </w:p>
    <w:tbl>
      <w:tblPr>
        <w:tblStyle w:val="4"/>
        <w:tblW w:w="93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78"/>
        <w:gridCol w:w="765"/>
        <w:gridCol w:w="1065"/>
        <w:gridCol w:w="795"/>
        <w:gridCol w:w="1215"/>
        <w:gridCol w:w="750"/>
        <w:gridCol w:w="1155"/>
        <w:gridCol w:w="11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jc w:val="center"/>
        </w:trPr>
        <w:tc>
          <w:tcPr>
            <w:tcW w:w="2478"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被征地单位</w:t>
            </w:r>
          </w:p>
        </w:tc>
        <w:tc>
          <w:tcPr>
            <w:tcW w:w="7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土地类别</w:t>
            </w:r>
          </w:p>
        </w:tc>
        <w:tc>
          <w:tcPr>
            <w:tcW w:w="10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面积</w:t>
            </w:r>
          </w:p>
        </w:tc>
        <w:tc>
          <w:tcPr>
            <w:tcW w:w="201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土地补偿</w:t>
            </w:r>
            <w:r>
              <w:rPr>
                <w:rFonts w:hint="default" w:ascii="Times New Roman" w:hAnsi="Times New Roman" w:eastAsia="仿宋_GB2312" w:cs="Times New Roman"/>
                <w:b/>
                <w:bCs/>
                <w:color w:val="000000"/>
                <w:kern w:val="0"/>
                <w:sz w:val="22"/>
                <w:szCs w:val="22"/>
                <w:lang w:val="en-US" w:eastAsia="zh-CN"/>
              </w:rPr>
              <w:t>费</w:t>
            </w:r>
          </w:p>
        </w:tc>
        <w:tc>
          <w:tcPr>
            <w:tcW w:w="1905"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安置补助</w:t>
            </w:r>
            <w:r>
              <w:rPr>
                <w:rFonts w:hint="default" w:ascii="Times New Roman" w:hAnsi="Times New Roman" w:eastAsia="仿宋_GB2312" w:cs="Times New Roman"/>
                <w:b/>
                <w:bCs/>
                <w:color w:val="000000"/>
                <w:kern w:val="0"/>
                <w:sz w:val="22"/>
                <w:szCs w:val="22"/>
                <w:lang w:val="en-US" w:eastAsia="zh-CN"/>
              </w:rPr>
              <w:t>费</w:t>
            </w:r>
          </w:p>
        </w:tc>
        <w:tc>
          <w:tcPr>
            <w:tcW w:w="1156"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2478"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10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9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21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75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15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1156"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2"/>
                <w:szCs w:val="22"/>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广州市黄埔区九佛街佛塱村经济联合社</w:t>
            </w:r>
          </w:p>
        </w:tc>
        <w:tc>
          <w:tcPr>
            <w:tcW w:w="765"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0.159</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11.1618</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19.8432</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31.0050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广州市黄埔区九佛街佛塱村下南经济合作社、佛塱经济合作社、长塘经济合作社（共有）</w:t>
            </w:r>
          </w:p>
        </w:tc>
        <w:tc>
          <w:tcPr>
            <w:tcW w:w="765" w:type="dxa"/>
            <w:vMerge w:val="continue"/>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0.1119</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7.8554</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13.9651</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21.8205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atLeast"/>
          <w:jc w:val="center"/>
        </w:trPr>
        <w:tc>
          <w:tcPr>
            <w:tcW w:w="3243"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b/>
                <w:bCs/>
                <w:i w:val="0"/>
                <w:iCs w:val="0"/>
                <w:color w:val="000000"/>
                <w:kern w:val="0"/>
                <w:sz w:val="22"/>
                <w:szCs w:val="22"/>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0.2709</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19.0172</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33.8083</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FF0000"/>
                <w:kern w:val="0"/>
                <w:sz w:val="20"/>
                <w:szCs w:val="20"/>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52.8255</w:t>
            </w:r>
          </w:p>
        </w:tc>
      </w:tr>
    </w:tbl>
    <w:p>
      <w:pPr>
        <w:numPr>
          <w:ilvl w:val="0"/>
          <w:numId w:val="2"/>
        </w:numPr>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青苗</w:t>
      </w:r>
      <w:r>
        <w:rPr>
          <w:rFonts w:hint="default" w:ascii="Times New Roman" w:hAnsi="Times New Roman" w:eastAsia="仿宋_GB2312" w:cs="Times New Roman"/>
          <w:color w:val="000000"/>
          <w:sz w:val="32"/>
          <w:szCs w:val="32"/>
          <w:lang w:val="en-US" w:eastAsia="zh-CN"/>
        </w:rPr>
        <w:t>补偿费</w:t>
      </w:r>
      <w:r>
        <w:rPr>
          <w:rFonts w:hint="eastAsia" w:ascii="Times New Roman" w:hAnsi="Times New Roman" w:eastAsia="仿宋_GB2312" w:cs="Times New Roman"/>
          <w:color w:val="000000"/>
          <w:sz w:val="32"/>
          <w:szCs w:val="32"/>
          <w:lang w:val="en-US" w:eastAsia="zh-CN"/>
        </w:rPr>
        <w:t>及地上附着物补偿费共</w:t>
      </w:r>
      <w:r>
        <w:rPr>
          <w:rFonts w:hint="eastAsia" w:ascii="Times New Roman" w:hAnsi="Times New Roman" w:eastAsia="宋体" w:cs="Times New Roman"/>
          <w:i w:val="0"/>
          <w:color w:val="000000"/>
          <w:kern w:val="0"/>
          <w:sz w:val="32"/>
          <w:szCs w:val="32"/>
          <w:u w:val="none"/>
          <w:lang w:val="en-US" w:eastAsia="zh-CN" w:bidi="ar"/>
        </w:rPr>
        <w:t>17.4731</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w:t>
      </w:r>
    </w:p>
    <w:p>
      <w:pPr>
        <w:numPr>
          <w:ilvl w:val="0"/>
          <w:numId w:val="2"/>
        </w:numPr>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农业人口安置。</w:t>
      </w:r>
      <w:r>
        <w:rPr>
          <w:rFonts w:hint="default" w:ascii="Times New Roman" w:hAnsi="Times New Roman" w:eastAsia="仿宋_GB2312" w:cs="Times New Roman"/>
          <w:color w:val="000000"/>
          <w:sz w:val="32"/>
          <w:szCs w:val="32"/>
        </w:rPr>
        <w:t>本次征收土地所涉及的被安置农业人员由被征地村以货币补偿的形式安置。征地批复后，由被征地农村经济经济组织在征地公告期内到</w:t>
      </w:r>
      <w:r>
        <w:rPr>
          <w:rFonts w:hint="default" w:ascii="Times New Roman" w:hAnsi="Times New Roman" w:eastAsia="仿宋_GB2312" w:cs="Times New Roman"/>
          <w:sz w:val="32"/>
          <w:szCs w:val="32"/>
        </w:rPr>
        <w:t>广州开发区规划和自然资源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color w:val="000000"/>
          <w:sz w:val="32"/>
          <w:szCs w:val="32"/>
        </w:rPr>
        <w:t>领取办理安置农业人口征地农转非手续的函件。</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安置措施情况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为妥善安置被征地农民，切实解决被征地农民的生产生活出路，在保证货币安置落实的同时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根据留用地安置的相关</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规定，我区将按</w:t>
      </w:r>
      <w:r>
        <w:rPr>
          <w:rFonts w:hint="default" w:ascii="Times New Roman" w:hAnsi="Times New Roman" w:eastAsia="仿宋_GB2312" w:cs="Times New Roman"/>
          <w:sz w:val="32"/>
          <w:szCs w:val="32"/>
          <w:lang w:eastAsia="zh-CN"/>
        </w:rPr>
        <w:t>实际征收</w:t>
      </w:r>
      <w:r>
        <w:rPr>
          <w:rFonts w:hint="default" w:ascii="Times New Roman" w:hAnsi="Times New Roman" w:eastAsia="仿宋_GB2312" w:cs="Times New Roman"/>
          <w:sz w:val="32"/>
          <w:szCs w:val="32"/>
        </w:rPr>
        <w:t>面积的</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10%</w:t>
      </w:r>
      <w:r>
        <w:rPr>
          <w:rFonts w:hint="default" w:ascii="Times New Roman" w:hAnsi="Times New Roman" w:eastAsia="仿宋_GB2312" w:cs="Times New Roman"/>
          <w:sz w:val="32"/>
          <w:szCs w:val="32"/>
        </w:rPr>
        <w:t>安排村集体留用地</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auto"/>
          <w:sz w:val="32"/>
          <w:szCs w:val="32"/>
          <w:highlight w:val="none"/>
          <w:lang w:val="en-US" w:eastAsia="zh-CN"/>
        </w:rPr>
        <w:t>已在该批次用地红线范围内安排解决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给上述被征地农民落实基本养老保障和培训就业等社会保障措施，确保被征地农民的原有生活水平不降低，长远生计有保障，具体将按省的征地社会保障实施方案办理。</w:t>
      </w:r>
      <w:bookmarkStart w:id="0" w:name="_GoBack"/>
      <w:bookmarkEnd w:id="0"/>
    </w:p>
    <w:p>
      <w:pPr>
        <w:rPr>
          <w:rFonts w:hint="default" w:ascii="Times New Roman" w:hAnsi="Times New Roman" w:eastAsia="仿宋_GB2312" w:cs="Times New Roman"/>
          <w:sz w:val="32"/>
          <w:szCs w:val="32"/>
        </w:rPr>
      </w:pPr>
    </w:p>
    <w:p>
      <w:pPr>
        <w:pStyle w:val="6"/>
        <w:tabs>
          <w:tab w:val="left" w:pos="3960"/>
        </w:tabs>
        <w:spacing w:line="520" w:lineRule="exact"/>
        <w:ind w:left="5544" w:right="-440" w:hanging="5544" w:hangingChars="1800"/>
        <w:rPr>
          <w:rFonts w:ascii="Times New Roman" w:hAnsi="Times New Roman" w:eastAsia="仿宋_GB2312" w:cs="Times New Roman"/>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8</w:t>
      </w:r>
      <w:r>
        <w:rPr>
          <w:rFonts w:ascii="Times New Roman" w:hAnsi="Times New Roman" w:eastAsia="仿宋_GB2312" w:cs="Times New Roman"/>
          <w:sz w:val="32"/>
          <w:szCs w:val="32"/>
        </w:rPr>
        <w:t>日</w:t>
      </w:r>
    </w:p>
    <w:p>
      <w:pPr>
        <w:spacing w:line="240" w:lineRule="auto"/>
        <w:ind w:right="0"/>
        <w:jc w:val="left"/>
        <w:rPr>
          <w:lang w:val="en-US" w:eastAsia="zh-CN"/>
        </w:rPr>
      </w:pPr>
    </w:p>
    <w:sectPr>
      <w:pgSz w:w="11906" w:h="16838"/>
      <w:pgMar w:top="1361" w:right="1474"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E5F31"/>
    <w:multiLevelType w:val="singleLevel"/>
    <w:tmpl w:val="805E5F31"/>
    <w:lvl w:ilvl="0" w:tentative="0">
      <w:start w:val="1"/>
      <w:numFmt w:val="chineseCounting"/>
      <w:suff w:val="nothing"/>
      <w:lvlText w:val="（%1）"/>
      <w:lvlJc w:val="left"/>
      <w:rPr>
        <w:rFonts w:hint="eastAsia"/>
      </w:rPr>
    </w:lvl>
  </w:abstractNum>
  <w:abstractNum w:abstractNumId="1">
    <w:nsid w:val="3195F1B0"/>
    <w:multiLevelType w:val="singleLevel"/>
    <w:tmpl w:val="3195F1B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F904891"/>
    <w:rsid w:val="04497BC0"/>
    <w:rsid w:val="0F3D548B"/>
    <w:rsid w:val="115703A7"/>
    <w:rsid w:val="148C021A"/>
    <w:rsid w:val="16404D82"/>
    <w:rsid w:val="16A53251"/>
    <w:rsid w:val="1B767B1A"/>
    <w:rsid w:val="21D0730B"/>
    <w:rsid w:val="23A44668"/>
    <w:rsid w:val="2591116E"/>
    <w:rsid w:val="27BD6600"/>
    <w:rsid w:val="27E93CDE"/>
    <w:rsid w:val="280723EB"/>
    <w:rsid w:val="28381734"/>
    <w:rsid w:val="2A4735BD"/>
    <w:rsid w:val="2B2D7CFF"/>
    <w:rsid w:val="2F0729B2"/>
    <w:rsid w:val="2FFA43AB"/>
    <w:rsid w:val="31D71FA4"/>
    <w:rsid w:val="33983FF1"/>
    <w:rsid w:val="346C2C64"/>
    <w:rsid w:val="3AD67F17"/>
    <w:rsid w:val="3B3E256A"/>
    <w:rsid w:val="3DCC341E"/>
    <w:rsid w:val="3EB6026E"/>
    <w:rsid w:val="3EC142D3"/>
    <w:rsid w:val="404B008C"/>
    <w:rsid w:val="43CF14AC"/>
    <w:rsid w:val="43DB16C2"/>
    <w:rsid w:val="444339C4"/>
    <w:rsid w:val="44CD0E59"/>
    <w:rsid w:val="4BFB3F06"/>
    <w:rsid w:val="4CE92F1D"/>
    <w:rsid w:val="4D8B5B2D"/>
    <w:rsid w:val="502256AF"/>
    <w:rsid w:val="56A85CDC"/>
    <w:rsid w:val="56E2205A"/>
    <w:rsid w:val="58B036EC"/>
    <w:rsid w:val="5C1E3DED"/>
    <w:rsid w:val="5D2A07BB"/>
    <w:rsid w:val="5FCB627A"/>
    <w:rsid w:val="60863EAF"/>
    <w:rsid w:val="67B350A7"/>
    <w:rsid w:val="68D63CB7"/>
    <w:rsid w:val="6B2B0BFD"/>
    <w:rsid w:val="6C5E66E4"/>
    <w:rsid w:val="6F904891"/>
    <w:rsid w:val="72D67EFE"/>
    <w:rsid w:val="77E45273"/>
    <w:rsid w:val="7DE35179"/>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864</Words>
  <Characters>999</Characters>
  <Lines>0</Lines>
  <Paragraphs>0</Paragraphs>
  <TotalTime>24</TotalTime>
  <ScaleCrop>false</ScaleCrop>
  <LinksUpToDate>false</LinksUpToDate>
  <CharactersWithSpaces>1001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剑锋</cp:lastModifiedBy>
  <cp:lastPrinted>2022-10-12T09:35:00Z</cp:lastPrinted>
  <dcterms:modified xsi:type="dcterms:W3CDTF">2023-04-28T02:44:00Z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5B9232B0420C4099A1D401C4350B46CD</vt:lpwstr>
  </property>
</Properties>
</file>