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eastAsia" w:ascii="方正小标宋_GBK" w:hAnsi="方正小标宋_GBK" w:eastAsia="方正小标宋_GBK" w:cs="方正小标宋_GBK"/>
          <w:b w:val="0"/>
          <w:bCs/>
          <w:color w:val="000000"/>
          <w:sz w:val="44"/>
          <w:szCs w:val="44"/>
          <w:lang w:val="en-US" w:eastAsia="zh-CN"/>
        </w:rPr>
      </w:pPr>
    </w:p>
    <w:p>
      <w:pPr>
        <w:pStyle w:val="2"/>
        <w:rPr>
          <w:rFonts w:hint="eastAsia"/>
          <w:lang w:val="en-US" w:eastAsia="zh-CN"/>
        </w:rPr>
      </w:pPr>
    </w:p>
    <w:p>
      <w:pPr>
        <w:pStyle w:val="3"/>
        <w:rPr>
          <w:rFonts w:hint="eastAsia"/>
          <w:lang w:val="en-US" w:eastAsia="zh-CN"/>
        </w:rPr>
      </w:pP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关于</w:t>
      </w:r>
      <w:r>
        <w:rPr>
          <w:rFonts w:hint="eastAsia" w:ascii="方正小标宋简体" w:hAnsi="方正小标宋简体" w:eastAsia="方正小标宋简体" w:cs="方正小标宋简体"/>
          <w:color w:val="auto"/>
          <w:sz w:val="44"/>
          <w:szCs w:val="44"/>
          <w:lang w:eastAsia="zh-CN"/>
        </w:rPr>
        <w:t>花都区狮岭时尚制造产业园项目一期改造</w:t>
      </w:r>
      <w:r>
        <w:rPr>
          <w:rFonts w:hint="eastAsia" w:ascii="方正小标宋简体" w:hAnsi="方正小标宋简体" w:eastAsia="方正小标宋简体" w:cs="方正小标宋简体"/>
          <w:color w:val="auto"/>
          <w:sz w:val="44"/>
          <w:szCs w:val="44"/>
          <w:lang w:val="en-US" w:eastAsia="zh-CN"/>
        </w:rPr>
        <w:t>项目</w:t>
      </w:r>
      <w:r>
        <w:rPr>
          <w:rFonts w:hint="eastAsia" w:ascii="方正小标宋简体" w:hAnsi="方正小标宋简体" w:eastAsia="方正小标宋简体" w:cs="方正小标宋简体"/>
          <w:color w:val="auto"/>
          <w:sz w:val="44"/>
          <w:szCs w:val="44"/>
          <w:lang w:eastAsia="zh-CN"/>
        </w:rPr>
        <w:t>涉及“三地”办理转用和征收手续地块</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项目被征地农民养老保障方案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下称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，拟定花都区狮岭时尚制造产业园项目一期改造项目涉及“三地”办理转用和征收手续地块被征地农民养老保障方案如下：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一、对花都区狮岭时尚制造产业园项目一期改造项目涉及 </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三地”办理转用和征收手续地块项目涉及的被征地农民实施社会养老保障。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区分局提供情况，该项目征收我区狮岭镇联合村土地面积共7.2825亩</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kern w:val="2"/>
          <w:shd w:val="clear" w:color="auto" w:fill="auto"/>
          <w:lang w:bidi="ar-SA"/>
        </w:rPr>
        <w:t>其中0亩属于农村集体经济组织留用地，经农村集体经济组织表决同意不再由政府支付补偿，不涉及签订征地补偿安置协议。该项目征地社保费应按</w:t>
      </w:r>
      <w:r>
        <w:rPr>
          <w:rFonts w:hint="eastAsia" w:ascii="仿宋_GB2312" w:hAnsi="仿宋_GB2312" w:cs="仿宋_GB2312"/>
          <w:color w:val="auto"/>
          <w:kern w:val="2"/>
          <w:shd w:val="clear" w:color="auto" w:fill="auto"/>
          <w:lang w:val="en-US" w:eastAsia="zh-CN" w:bidi="ar-SA"/>
        </w:rPr>
        <w:t>2.14万元/亩</w:t>
      </w:r>
      <w:r>
        <w:rPr>
          <w:rFonts w:hint="eastAsia" w:ascii="仿宋_GB2312" w:hAnsi="仿宋_GB2312" w:cs="仿宋_GB2312"/>
          <w:color w:val="auto"/>
          <w:kern w:val="2"/>
          <w:shd w:val="clear" w:color="auto" w:fill="auto"/>
          <w:lang w:bidi="ar-SA"/>
        </w:rPr>
        <w:t>的标准计提（即征地补偿安置方案制定时，我区每亩平均征收农用地综合区片地价</w:t>
      </w:r>
      <w:r>
        <w:rPr>
          <w:rFonts w:hint="eastAsia" w:ascii="仿宋_GB2312" w:hAnsi="仿宋_GB2312" w:cs="仿宋_GB2312"/>
          <w:color w:val="auto"/>
          <w:kern w:val="2"/>
          <w:shd w:val="clear" w:color="auto" w:fill="auto"/>
          <w:lang w:val="en-US" w:eastAsia="zh-CN" w:bidi="ar-SA"/>
        </w:rPr>
        <w:t>13.33万元/亩</w:t>
      </w:r>
      <w:r>
        <w:rPr>
          <w:rFonts w:hint="eastAsia" w:ascii="仿宋_GB2312" w:hAnsi="仿宋_GB2312" w:cs="仿宋_GB2312"/>
          <w:color w:val="auto"/>
          <w:kern w:val="2"/>
          <w:shd w:val="clear" w:color="auto" w:fill="auto"/>
          <w:lang w:bidi="ar-SA"/>
        </w:rPr>
        <w:t>乘以对应广州市第三级第五档计提比例16%</w:t>
      </w:r>
      <w:r>
        <w:rPr>
          <w:rFonts w:hint="eastAsia" w:ascii="仿宋_GB2312" w:hAnsi="仿宋_GB2312" w:cs="仿宋_GB2312"/>
          <w:color w:val="auto"/>
          <w:kern w:val="2"/>
          <w:shd w:val="clear" w:color="auto" w:fill="auto"/>
          <w:lang w:eastAsia="zh-CN" w:bidi="ar-SA"/>
        </w:rPr>
        <w:t>）</w:t>
      </w:r>
      <w:r>
        <w:rPr>
          <w:rFonts w:hint="eastAsia" w:ascii="仿宋_GB2312" w:hAnsi="仿宋_GB2312" w:cs="仿宋_GB2312"/>
          <w:color w:val="auto"/>
          <w:kern w:val="2"/>
          <w:shd w:val="clear" w:color="auto" w:fill="auto"/>
          <w:lang w:bidi="ar-SA"/>
        </w:rPr>
        <w:t>， 其中0亩属 于农村集体经济组织留用地，按规定不计提征地社保费，需计提资金共</w:t>
      </w:r>
      <w:r>
        <w:rPr>
          <w:rFonts w:hint="eastAsia" w:ascii="仿宋_GB2312" w:hAnsi="仿宋_GB2312" w:cs="仿宋_GB2312"/>
          <w:color w:val="auto"/>
          <w:kern w:val="2"/>
          <w:shd w:val="clear" w:color="auto" w:fill="auto"/>
          <w:lang w:val="en-US" w:eastAsia="zh-CN" w:bidi="ar-SA"/>
        </w:rPr>
        <w:t>15.60</w:t>
      </w:r>
      <w:r>
        <w:rPr>
          <w:rFonts w:hint="eastAsia" w:ascii="仿宋_GB2312" w:hAnsi="仿宋_GB2312" w:cs="仿宋_GB2312"/>
          <w:color w:val="auto"/>
          <w:kern w:val="2"/>
          <w:shd w:val="clear" w:color="auto" w:fill="auto"/>
          <w:lang w:bidi="ar-SA"/>
        </w:rPr>
        <w:t>万元由征地主体（用地单位）一次性预存入我区人力资源社会保障部门开设的“收缴被征地农民养老保障资金过渡户”，计入征地成本，纳入工程项目概算。</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cs="仿宋_GB2312"/>
          <w:lang w:eastAsia="zh-CN"/>
        </w:rPr>
        <w:t>三、征</w:t>
      </w:r>
      <w:r>
        <w:rPr>
          <w:rFonts w:hint="eastAsia" w:ascii="仿宋_GB2312" w:hAnsi="仿宋_GB2312" w:eastAsia="仿宋_GB2312" w:cs="仿宋_GB2312"/>
        </w:rPr>
        <w:t>地社保费补贴对象。按“筹集资金分配到户，户内平均分配到人”的基本原则确定征地社保补贴对象。享有农村集体土地承包权的农户，其家庭承包的土地被政府依法统一征收，征</w:t>
      </w:r>
      <w:bookmarkStart w:id="0" w:name="_GoBack"/>
      <w:bookmarkEnd w:id="0"/>
      <w:r>
        <w:rPr>
          <w:rFonts w:hint="eastAsia" w:ascii="仿宋_GB2312" w:hAnsi="仿宋_GB2312" w:eastAsia="仿宋_GB2312" w:cs="仿宋_GB2312"/>
        </w:rPr>
        <w:t>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rPr>
        <w:t>所属</w:t>
      </w:r>
      <w:r>
        <w:rPr>
          <w:rFonts w:ascii="仿宋_GB2312" w:hAnsi="仿宋_GB2312" w:cs="仿宋_GB2312"/>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2023</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17</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FF0000"/>
          <w:spacing w:val="0"/>
          <w:kern w:val="0"/>
          <w:sz w:val="32"/>
          <w:szCs w:val="32"/>
          <w:shd w:val="clear" w:color="auto" w:fill="FFFFFF"/>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sectPr>
      <w:footerReference r:id="rId3" w:type="default"/>
      <w:pgSz w:w="11906" w:h="16838"/>
      <w:pgMar w:top="1871" w:right="1474"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22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MzEwZWE4YTAxNzAyODEzNTJhYjZkOGQ2NzQ4NTkifQ=="/>
  </w:docVars>
  <w:rsids>
    <w:rsidRoot w:val="3EA022D5"/>
    <w:rsid w:val="028E33DF"/>
    <w:rsid w:val="033451DB"/>
    <w:rsid w:val="06144AD1"/>
    <w:rsid w:val="08464AE7"/>
    <w:rsid w:val="08EC2A03"/>
    <w:rsid w:val="0C057366"/>
    <w:rsid w:val="0C1E49CC"/>
    <w:rsid w:val="0CE91961"/>
    <w:rsid w:val="0CEF09FA"/>
    <w:rsid w:val="0E3140D7"/>
    <w:rsid w:val="12341E88"/>
    <w:rsid w:val="13714D70"/>
    <w:rsid w:val="15CE692B"/>
    <w:rsid w:val="18A233DB"/>
    <w:rsid w:val="19E21F71"/>
    <w:rsid w:val="1B6337E0"/>
    <w:rsid w:val="20B67655"/>
    <w:rsid w:val="211F0DDA"/>
    <w:rsid w:val="23141564"/>
    <w:rsid w:val="28702BCD"/>
    <w:rsid w:val="2B972895"/>
    <w:rsid w:val="2DAF2E8F"/>
    <w:rsid w:val="35F746F3"/>
    <w:rsid w:val="36EF346B"/>
    <w:rsid w:val="383071EA"/>
    <w:rsid w:val="39751ECE"/>
    <w:rsid w:val="3A9535F9"/>
    <w:rsid w:val="3CFF5EF7"/>
    <w:rsid w:val="3E3629B5"/>
    <w:rsid w:val="3EA022D5"/>
    <w:rsid w:val="3F6655A0"/>
    <w:rsid w:val="401160FF"/>
    <w:rsid w:val="40736F4A"/>
    <w:rsid w:val="408D0075"/>
    <w:rsid w:val="42A07318"/>
    <w:rsid w:val="42AE5403"/>
    <w:rsid w:val="450C1F37"/>
    <w:rsid w:val="4A8B480A"/>
    <w:rsid w:val="4C363821"/>
    <w:rsid w:val="4DC93430"/>
    <w:rsid w:val="56293227"/>
    <w:rsid w:val="56743E8F"/>
    <w:rsid w:val="57B071EF"/>
    <w:rsid w:val="599B373F"/>
    <w:rsid w:val="5D7072F6"/>
    <w:rsid w:val="5D722B54"/>
    <w:rsid w:val="614340C8"/>
    <w:rsid w:val="64127CE3"/>
    <w:rsid w:val="64374311"/>
    <w:rsid w:val="65A9621A"/>
    <w:rsid w:val="66177D25"/>
    <w:rsid w:val="72270D40"/>
    <w:rsid w:val="7451241A"/>
    <w:rsid w:val="748706FC"/>
    <w:rsid w:val="776771DD"/>
    <w:rsid w:val="79A963F5"/>
    <w:rsid w:val="7A301722"/>
    <w:rsid w:val="7A4A27FD"/>
    <w:rsid w:val="7C1546B9"/>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1122</Words>
  <Characters>1163</Characters>
  <Lines>0</Lines>
  <Paragraphs>0</Paragraphs>
  <TotalTime>18</TotalTime>
  <ScaleCrop>false</ScaleCrop>
  <LinksUpToDate>false</LinksUpToDate>
  <CharactersWithSpaces>1212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朱生溪</cp:lastModifiedBy>
  <cp:lastPrinted>2022-01-04T07:55:00Z</cp:lastPrinted>
  <dcterms:modified xsi:type="dcterms:W3CDTF">2023-04-28T06:52:12Z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55D1D5F4EF2945E2A832629C82B00478_13</vt:lpwstr>
  </property>
</Properties>
</file>