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关于广州市花都区2022年度第三十三批次城镇建设用地（新白广城际轨道交通项目（花都段）安置区工程〔秀全街乐同安置区〕项目）的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为实施广州市花都区</w:t>
      </w:r>
      <w:r>
        <w:rPr>
          <w:rFonts w:hint="eastAsia" w:eastAsia="仿宋_GB2312" w:cs="Times New Roman"/>
          <w:sz w:val="32"/>
          <w:lang w:eastAsia="zh-CN"/>
        </w:rPr>
        <w:t>秀全街</w:t>
      </w:r>
      <w:r>
        <w:rPr>
          <w:rFonts w:hint="default" w:ascii="Times New Roman" w:hAnsi="Times New Roman" w:eastAsia="仿宋_GB2312" w:cs="Times New Roman"/>
          <w:sz w:val="32"/>
        </w:rPr>
        <w:t>建设规划，完善城市功能，改善城市环境，促进经济、文化发展。我区拟征收</w:t>
      </w:r>
      <w:r>
        <w:rPr>
          <w:rFonts w:hint="default" w:ascii="Times New Roman" w:hAnsi="Times New Roman" w:eastAsia="仿宋_GB2312" w:cs="Times New Roman"/>
          <w:sz w:val="32"/>
          <w:highlight w:val="none"/>
        </w:rPr>
        <w:t>广州市花都区</w:t>
      </w:r>
      <w:r>
        <w:rPr>
          <w:rFonts w:hint="eastAsia" w:eastAsia="仿宋_GB2312" w:cs="Times New Roman"/>
          <w:sz w:val="32"/>
          <w:szCs w:val="32"/>
          <w:highlight w:val="none"/>
          <w:lang w:val="en-US" w:eastAsia="zh-CN"/>
        </w:rPr>
        <w:t>秀全</w:t>
      </w:r>
      <w:r>
        <w:rPr>
          <w:rFonts w:hint="default" w:ascii="Times New Roman" w:hAnsi="Times New Roman" w:eastAsia="仿宋_GB2312" w:cs="Times New Roman"/>
          <w:sz w:val="32"/>
          <w:szCs w:val="32"/>
          <w:highlight w:val="none"/>
        </w:rPr>
        <w:t>街</w:t>
      </w:r>
      <w:r>
        <w:rPr>
          <w:rFonts w:hint="eastAsia" w:eastAsia="仿宋_GB2312" w:cs="Times New Roman"/>
          <w:sz w:val="32"/>
          <w:szCs w:val="32"/>
          <w:highlight w:val="none"/>
          <w:lang w:eastAsia="zh-CN"/>
        </w:rPr>
        <w:t>乐同</w:t>
      </w:r>
      <w:r>
        <w:rPr>
          <w:rFonts w:hint="default" w:ascii="Times New Roman" w:hAnsi="Times New Roman" w:eastAsia="仿宋_GB2312" w:cs="Times New Roman"/>
          <w:sz w:val="32"/>
          <w:szCs w:val="32"/>
          <w:highlight w:val="none"/>
        </w:rPr>
        <w:t>村</w:t>
      </w:r>
      <w:r>
        <w:rPr>
          <w:rFonts w:hint="eastAsia" w:eastAsia="仿宋_GB2312" w:cs="Times New Roman"/>
          <w:sz w:val="32"/>
          <w:szCs w:val="32"/>
          <w:highlight w:val="none"/>
          <w:lang w:eastAsia="zh-CN"/>
        </w:rPr>
        <w:t>古塘</w:t>
      </w:r>
      <w:r>
        <w:rPr>
          <w:rFonts w:hint="default" w:ascii="Times New Roman" w:hAnsi="Times New Roman" w:eastAsia="仿宋_GB2312" w:cs="Times New Roman"/>
          <w:sz w:val="32"/>
          <w:szCs w:val="32"/>
          <w:highlight w:val="none"/>
        </w:rPr>
        <w:t>经济</w:t>
      </w:r>
      <w:r>
        <w:rPr>
          <w:rFonts w:hint="eastAsia" w:eastAsia="仿宋_GB2312" w:cs="Times New Roman"/>
          <w:sz w:val="32"/>
          <w:szCs w:val="32"/>
          <w:highlight w:val="none"/>
          <w:lang w:val="en-US" w:eastAsia="zh-CN"/>
        </w:rPr>
        <w:t>合作</w:t>
      </w:r>
      <w:r>
        <w:rPr>
          <w:rFonts w:hint="default" w:ascii="Times New Roman" w:hAnsi="Times New Roman" w:eastAsia="仿宋_GB2312" w:cs="Times New Roman"/>
          <w:sz w:val="32"/>
          <w:szCs w:val="32"/>
          <w:highlight w:val="none"/>
        </w:rPr>
        <w:t>社</w:t>
      </w:r>
      <w:r>
        <w:rPr>
          <w:rFonts w:hint="default" w:ascii="Times New Roman" w:hAnsi="Times New Roman" w:eastAsia="仿宋_GB2312" w:cs="Times New Roman"/>
          <w:sz w:val="32"/>
          <w:highlight w:val="none"/>
        </w:rPr>
        <w:t>属下的集体土地</w:t>
      </w:r>
      <w:r>
        <w:rPr>
          <w:rFonts w:hint="eastAsia" w:eastAsia="仿宋_GB2312" w:cs="Times New Roman"/>
          <w:sz w:val="32"/>
          <w:szCs w:val="32"/>
          <w:highlight w:val="none"/>
          <w:lang w:val="en-US" w:eastAsia="zh-CN"/>
        </w:rPr>
        <w:t>1.9441</w:t>
      </w:r>
      <w:r>
        <w:rPr>
          <w:rFonts w:hint="default" w:ascii="Times New Roman" w:hAnsi="Times New Roman" w:eastAsia="仿宋_GB2312" w:cs="Times New Roman"/>
          <w:sz w:val="32"/>
          <w:szCs w:val="32"/>
          <w:highlight w:val="none"/>
        </w:rPr>
        <w:t>公顷</w:t>
      </w:r>
      <w:r>
        <w:rPr>
          <w:rFonts w:hint="default" w:ascii="Times New Roman" w:hAnsi="Times New Roman" w:eastAsia="仿宋_GB2312" w:cs="Times New Roman"/>
          <w:sz w:val="32"/>
        </w:rPr>
        <w:t>。根据《中华人民共和国土地管理法》第二条、第四十五条、第四十七条有关规定精神、</w:t>
      </w:r>
      <w:r>
        <w:rPr>
          <w:rFonts w:hint="eastAsia" w:eastAsia="仿宋_GB2312" w:cs="Times New Roman"/>
          <w:sz w:val="32"/>
          <w:highlight w:val="none"/>
          <w:lang w:val="en-US" w:eastAsia="zh-CN"/>
        </w:rPr>
        <w:t>《广东省土地管理条例》第三十条等规定</w:t>
      </w:r>
      <w:r>
        <w:rPr>
          <w:rFonts w:hint="default" w:ascii="Times New Roman" w:hAnsi="Times New Roman" w:eastAsia="仿宋_GB2312" w:cs="Times New Roman"/>
          <w:sz w:val="32"/>
        </w:rPr>
        <w:t>，</w:t>
      </w:r>
      <w:r>
        <w:rPr>
          <w:rFonts w:hint="default" w:ascii="Times New Roman" w:hAnsi="Times New Roman" w:eastAsia="仿宋_GB2312" w:cs="Times New Roman"/>
          <w:sz w:val="32"/>
          <w:szCs w:val="32"/>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征收</w:t>
      </w:r>
      <w:r>
        <w:rPr>
          <w:rFonts w:hint="eastAsia" w:eastAsia="仿宋_GB2312" w:cs="Times New Roman"/>
          <w:sz w:val="32"/>
          <w:lang w:val="en-US" w:eastAsia="zh-CN"/>
        </w:rPr>
        <w:t>广州市花都区</w:t>
      </w:r>
      <w:r>
        <w:rPr>
          <w:rFonts w:hint="eastAsia" w:eastAsia="仿宋_GB2312" w:cs="Times New Roman"/>
          <w:sz w:val="32"/>
          <w:szCs w:val="32"/>
          <w:highlight w:val="none"/>
          <w:lang w:val="en-US" w:eastAsia="zh-CN"/>
        </w:rPr>
        <w:t>秀全街乐同村</w:t>
      </w:r>
      <w:r>
        <w:rPr>
          <w:rFonts w:hint="default" w:ascii="Times New Roman" w:hAnsi="Times New Roman" w:eastAsia="仿宋_GB2312" w:cs="Times New Roman"/>
          <w:sz w:val="32"/>
        </w:rPr>
        <w:t>集体土地面积</w:t>
      </w:r>
      <w:r>
        <w:rPr>
          <w:rFonts w:hint="eastAsia" w:eastAsia="仿宋_GB2312" w:cs="Times New Roman"/>
          <w:sz w:val="32"/>
          <w:szCs w:val="32"/>
          <w:lang w:val="en-US" w:eastAsia="zh-CN"/>
        </w:rPr>
        <w:t>1.9441</w:t>
      </w:r>
      <w:r>
        <w:rPr>
          <w:rFonts w:hint="default" w:ascii="Times New Roman" w:hAnsi="Times New Roman" w:eastAsia="仿宋_GB2312" w:cs="Times New Roman"/>
          <w:sz w:val="32"/>
        </w:rPr>
        <w:t>公顷，</w:t>
      </w:r>
      <w:r>
        <w:rPr>
          <w:rFonts w:hint="eastAsia" w:eastAsia="仿宋_GB2312" w:cs="Times New Roman"/>
          <w:sz w:val="32"/>
          <w:lang w:eastAsia="zh-CN"/>
        </w:rPr>
        <w:t>其中农用地</w:t>
      </w:r>
      <w:r>
        <w:rPr>
          <w:rFonts w:hint="eastAsia" w:eastAsia="仿宋_GB2312" w:cs="Times New Roman"/>
          <w:sz w:val="32"/>
          <w:lang w:val="en-US" w:eastAsia="zh-CN"/>
        </w:rPr>
        <w:t>1.8875公顷（耕地1.3882公顷、园地0.0770公顷、林地0.4039公顷、其他农用地0.0184公顷）、</w:t>
      </w:r>
      <w:r>
        <w:rPr>
          <w:rFonts w:hint="default" w:ascii="Times New Roman" w:hAnsi="Times New Roman" w:eastAsia="仿宋_GB2312" w:cs="Times New Roman"/>
          <w:sz w:val="32"/>
        </w:rPr>
        <w:t>建设用地</w:t>
      </w:r>
      <w:r>
        <w:rPr>
          <w:rFonts w:hint="eastAsia" w:eastAsia="仿宋_GB2312" w:cs="Times New Roman"/>
          <w:sz w:val="32"/>
          <w:lang w:val="en-US" w:eastAsia="zh-CN"/>
        </w:rPr>
        <w:t>0.0086公顷、未利用地0.0480公顷</w:t>
      </w:r>
      <w:r>
        <w:rPr>
          <w:rFonts w:hint="default" w:ascii="Times New Roman" w:hAnsi="Times New Roman" w:eastAsia="仿宋_GB2312" w:cs="Times New Roman"/>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rPr>
        <w:t>（一）土地补偿费与安置补助费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rPr>
      </w:pPr>
    </w:p>
    <w:p>
      <w:pPr>
        <w:spacing w:line="620" w:lineRule="exact"/>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土地补偿费与安置补助费一览表（一）</w:t>
      </w:r>
    </w:p>
    <w:p>
      <w:pPr>
        <w:spacing w:line="620" w:lineRule="exact"/>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单位</w:t>
            </w:r>
          </w:p>
        </w:tc>
        <w:tc>
          <w:tcPr>
            <w:tcW w:w="1541" w:type="dxa"/>
            <w:gridSpan w:val="2"/>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土地类别</w:t>
            </w:r>
          </w:p>
        </w:tc>
        <w:tc>
          <w:tcPr>
            <w:tcW w:w="1124"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面积</w:t>
            </w:r>
          </w:p>
        </w:tc>
        <w:tc>
          <w:tcPr>
            <w:tcW w:w="2155"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土地补偿费</w:t>
            </w:r>
          </w:p>
        </w:tc>
        <w:tc>
          <w:tcPr>
            <w:tcW w:w="2097"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安置补助费</w:t>
            </w:r>
          </w:p>
        </w:tc>
        <w:tc>
          <w:tcPr>
            <w:tcW w:w="1409" w:type="dxa"/>
            <w:tcBorders>
              <w:bottom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rPr>
            </w:pPr>
          </w:p>
        </w:tc>
        <w:tc>
          <w:tcPr>
            <w:tcW w:w="1541" w:type="dxa"/>
            <w:gridSpan w:val="2"/>
            <w:vMerge w:val="continue"/>
            <w:vAlign w:val="center"/>
          </w:tcPr>
          <w:p>
            <w:pPr>
              <w:jc w:val="center"/>
              <w:rPr>
                <w:rFonts w:hint="default" w:ascii="Times New Roman" w:hAnsi="Times New Roman" w:eastAsia="仿宋_GB2312" w:cs="Times New Roman"/>
                <w:b/>
                <w:bCs/>
                <w:sz w:val="24"/>
              </w:rPr>
            </w:pPr>
          </w:p>
        </w:tc>
        <w:tc>
          <w:tcPr>
            <w:tcW w:w="1124" w:type="dxa"/>
            <w:vMerge w:val="continue"/>
            <w:vAlign w:val="center"/>
          </w:tcPr>
          <w:p>
            <w:pPr>
              <w:jc w:val="center"/>
              <w:rPr>
                <w:rFonts w:hint="default" w:ascii="Times New Roman" w:hAnsi="Times New Roman" w:eastAsia="仿宋_GB2312" w:cs="Times New Roman"/>
                <w:b/>
                <w:bCs/>
                <w:sz w:val="24"/>
              </w:rPr>
            </w:pPr>
          </w:p>
        </w:tc>
        <w:tc>
          <w:tcPr>
            <w:tcW w:w="992"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6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994"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0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409" w:type="dxa"/>
            <w:tcBorders>
              <w:tl2br w:val="single" w:color="auto" w:sz="4" w:space="0"/>
              <w:tr2bl w:val="nil"/>
            </w:tcBorders>
            <w:vAlign w:val="center"/>
          </w:tcPr>
          <w:p>
            <w:pPr>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restart"/>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color w:val="auto"/>
                <w:sz w:val="24"/>
                <w:highlight w:val="none"/>
              </w:rPr>
              <w:t>广州市花都区</w:t>
            </w:r>
            <w:r>
              <w:rPr>
                <w:rFonts w:hint="eastAsia" w:eastAsia="仿宋_GB2312" w:cs="Times New Roman"/>
                <w:color w:val="auto"/>
                <w:sz w:val="24"/>
                <w:highlight w:val="none"/>
                <w:lang w:val="en-US" w:eastAsia="zh-CN"/>
              </w:rPr>
              <w:t>秀全街乐同村古塘</w:t>
            </w:r>
            <w:r>
              <w:rPr>
                <w:rFonts w:hint="default" w:ascii="Times New Roman" w:hAnsi="Times New Roman" w:eastAsia="仿宋_GB2312" w:cs="Times New Roman"/>
                <w:color w:val="auto"/>
                <w:sz w:val="24"/>
                <w:highlight w:val="none"/>
              </w:rPr>
              <w:t>经济</w:t>
            </w:r>
            <w:r>
              <w:rPr>
                <w:rFonts w:hint="eastAsia" w:eastAsia="仿宋_GB2312" w:cs="Times New Roman"/>
                <w:color w:val="auto"/>
                <w:sz w:val="24"/>
                <w:highlight w:val="none"/>
                <w:lang w:eastAsia="zh-CN"/>
              </w:rPr>
              <w:t>合作</w:t>
            </w:r>
            <w:r>
              <w:rPr>
                <w:rFonts w:hint="default" w:ascii="Times New Roman" w:hAnsi="Times New Roman" w:eastAsia="仿宋_GB2312" w:cs="Times New Roman"/>
                <w:color w:val="auto"/>
                <w:sz w:val="24"/>
                <w:highlight w:val="none"/>
              </w:rPr>
              <w:t>社</w:t>
            </w:r>
            <w:r>
              <w:rPr>
                <w:rFonts w:hint="default" w:ascii="Times New Roman" w:hAnsi="Times New Roman" w:eastAsia="仿宋_GB2312" w:cs="Times New Roman"/>
                <w:sz w:val="24"/>
              </w:rPr>
              <w:t xml:space="preserve"> </w:t>
            </w:r>
          </w:p>
        </w:tc>
        <w:tc>
          <w:tcPr>
            <w:tcW w:w="567"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耕地</w:t>
            </w: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1.3645</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163.7400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163.7400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 xml:space="preserve">327.4800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水浇地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0</w:t>
            </w:r>
            <w:r>
              <w:rPr>
                <w:rFonts w:hint="eastAsia" w:cs="Times New Roman" w:eastAsiaTheme="minorEastAsia"/>
                <w:szCs w:val="21"/>
                <w:lang w:val="en-US" w:eastAsia="zh-CN"/>
              </w:rPr>
              <w:t>.0237</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2.8440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lang w:eastAsia="zh-CN"/>
              </w:rPr>
            </w:pPr>
            <w:r>
              <w:rPr>
                <w:rFonts w:hint="eastAsia" w:cs="Times New Roman" w:eastAsiaTheme="minorEastAsia"/>
                <w:szCs w:val="21"/>
                <w:lang w:val="en-US" w:eastAsia="zh-CN"/>
              </w:rPr>
              <w:t>2.8440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5.688</w:t>
            </w:r>
            <w:r>
              <w:rPr>
                <w:rFonts w:hint="eastAsia" w:ascii="Times New Roman" w:hAnsi="Times New Roman" w:cs="Times New Roman" w:eastAsiaTheme="minorEastAsia"/>
                <w:szCs w:val="21"/>
                <w:lang w:val="en-US" w:eastAsia="zh-CN"/>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129"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旱地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0</w:t>
            </w:r>
            <w:r>
              <w:rPr>
                <w:rFonts w:hint="eastAsia" w:cs="Times New Roman" w:eastAsiaTheme="minorEastAsia"/>
                <w:szCs w:val="21"/>
                <w:lang w:eastAsia="zh-CN"/>
              </w:rPr>
              <w:t>.</w:t>
            </w:r>
            <w:r>
              <w:rPr>
                <w:rFonts w:hint="eastAsia" w:cs="Times New Roman" w:eastAsiaTheme="minorEastAsia"/>
                <w:szCs w:val="21"/>
                <w:lang w:val="en-US" w:eastAsia="zh-CN"/>
              </w:rPr>
              <w:t>0000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 xml:space="preserve">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园地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0</w:t>
            </w:r>
            <w:r>
              <w:rPr>
                <w:rFonts w:hint="eastAsia" w:cs="Times New Roman" w:eastAsiaTheme="minorEastAsia"/>
                <w:szCs w:val="21"/>
                <w:lang w:val="en-US" w:eastAsia="zh-CN"/>
              </w:rPr>
              <w:t>.0770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9.2400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lang w:eastAsia="zh-CN"/>
              </w:rPr>
            </w:pPr>
            <w:r>
              <w:rPr>
                <w:rFonts w:hint="eastAsia" w:cs="Times New Roman" w:eastAsiaTheme="minorEastAsia"/>
                <w:szCs w:val="21"/>
                <w:lang w:val="en-US" w:eastAsia="zh-CN"/>
              </w:rPr>
              <w:t>9.2400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 xml:space="preserve">18.4800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林地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0</w:t>
            </w:r>
            <w:r>
              <w:rPr>
                <w:rFonts w:hint="eastAsia" w:cs="Times New Roman" w:eastAsiaTheme="minorEastAsia"/>
                <w:szCs w:val="21"/>
                <w:lang w:eastAsia="zh-CN"/>
              </w:rPr>
              <w:t>.</w:t>
            </w:r>
            <w:r>
              <w:rPr>
                <w:rFonts w:hint="eastAsia" w:cs="Times New Roman" w:eastAsiaTheme="minorEastAsia"/>
                <w:szCs w:val="21"/>
                <w:lang w:val="en-US" w:eastAsia="zh-CN"/>
              </w:rPr>
              <w:t>4039</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48.4680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48.4680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 xml:space="preserve">96.9360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其他农用地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lang w:val="en-US" w:eastAsia="zh-CN"/>
              </w:rPr>
              <w:t>0</w:t>
            </w:r>
            <w:r>
              <w:rPr>
                <w:rFonts w:hint="eastAsia" w:cs="Times New Roman" w:eastAsiaTheme="minorEastAsia"/>
                <w:szCs w:val="21"/>
                <w:lang w:val="en-US" w:eastAsia="zh-CN"/>
              </w:rPr>
              <w:t>.0184</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2.2080</w:t>
            </w:r>
          </w:p>
        </w:tc>
        <w:tc>
          <w:tcPr>
            <w:tcW w:w="994" w:type="dxa"/>
            <w:tcBorders>
              <w:bottom w:val="single" w:color="auto" w:sz="4"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tcBorders>
              <w:bottom w:val="single" w:color="auto" w:sz="4" w:space="0"/>
            </w:tcBorders>
            <w:vAlign w:val="center"/>
          </w:tcPr>
          <w:p>
            <w:pPr>
              <w:jc w:val="center"/>
              <w:rPr>
                <w:rFonts w:hint="default" w:ascii="Times New Roman" w:hAnsi="Times New Roman" w:cs="Times New Roman" w:eastAsiaTheme="minorEastAsia"/>
                <w:szCs w:val="21"/>
                <w:lang w:eastAsia="zh-CN"/>
              </w:rPr>
            </w:pPr>
            <w:r>
              <w:rPr>
                <w:rFonts w:hint="eastAsia" w:cs="Times New Roman" w:eastAsiaTheme="minorEastAsia"/>
                <w:szCs w:val="21"/>
                <w:lang w:val="en-US" w:eastAsia="zh-CN"/>
              </w:rPr>
              <w:t>2.2080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 xml:space="preserve">4.4160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0.0086</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2.0640</w:t>
            </w:r>
          </w:p>
        </w:tc>
        <w:tc>
          <w:tcPr>
            <w:tcW w:w="994"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 xml:space="preserve">2.0640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default" w:ascii="Times New Roman" w:hAnsi="Times New Roman" w:cs="Times New Roman" w:eastAsiaTheme="minorEastAsia"/>
                <w:szCs w:val="21"/>
              </w:rPr>
              <w:t>0</w:t>
            </w:r>
            <w:r>
              <w:rPr>
                <w:rFonts w:hint="eastAsia" w:cs="Times New Roman" w:eastAsiaTheme="minorEastAsia"/>
                <w:szCs w:val="21"/>
                <w:lang w:eastAsia="zh-CN"/>
              </w:rPr>
              <w:t>.</w:t>
            </w:r>
            <w:r>
              <w:rPr>
                <w:rFonts w:hint="eastAsia" w:cs="Times New Roman" w:eastAsiaTheme="minorEastAsia"/>
                <w:szCs w:val="21"/>
                <w:lang w:val="en-US" w:eastAsia="zh-CN"/>
              </w:rPr>
              <w:t>0480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11.5200</w:t>
            </w:r>
          </w:p>
        </w:tc>
        <w:tc>
          <w:tcPr>
            <w:tcW w:w="994"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 xml:space="preserve">11.5200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29" w:type="dxa"/>
            <w:vMerge w:val="continue"/>
            <w:vAlign w:val="center"/>
          </w:tcPr>
          <w:p>
            <w:pPr>
              <w:jc w:val="center"/>
              <w:rPr>
                <w:rFonts w:hint="default" w:ascii="Times New Roman" w:hAnsi="Times New Roman" w:eastAsia="仿宋_GB2312" w:cs="Times New Roman"/>
                <w:sz w:val="24"/>
              </w:rPr>
            </w:pPr>
          </w:p>
        </w:tc>
        <w:tc>
          <w:tcPr>
            <w:tcW w:w="6917" w:type="dxa"/>
            <w:gridSpan w:val="7"/>
            <w:vAlign w:val="center"/>
          </w:tcPr>
          <w:p>
            <w:pPr>
              <w:jc w:val="center"/>
              <w:rPr>
                <w:rFonts w:hint="default" w:ascii="Times New Roman" w:hAnsi="Times New Roman" w:cs="Times New Roman" w:eastAsiaTheme="minorEastAsia"/>
                <w:szCs w:val="21"/>
              </w:rPr>
            </w:pPr>
            <w:r>
              <w:rPr>
                <w:rFonts w:hint="default" w:ascii="Times New Roman" w:hAnsi="Times New Roman" w:eastAsia="仿宋_GB2312" w:cs="Times New Roman"/>
                <w:sz w:val="24"/>
              </w:rPr>
              <w:t>土地补偿费与安置补助费合计</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466.5840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备注：因被征收土地的现状调查数据变化导致补偿金额调整的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14:textFill>
            <w14:solidFill>
              <w14:schemeClr w14:val="tx1"/>
            </w14:solidFill>
          </w14:textFill>
        </w:rPr>
        <w:t>《广州市花都区人民政府办公室印发花都区征地包干补偿工作方案的通知》</w:t>
      </w:r>
      <w:r>
        <w:rPr>
          <w:rFonts w:hint="eastAsia"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花府办〔2016〕12号）</w:t>
      </w:r>
      <w:r>
        <w:rPr>
          <w:rFonts w:hint="default" w:ascii="Times New Roman" w:hAnsi="Times New Roman" w:eastAsia="仿宋_GB2312" w:cs="Times New Roman"/>
          <w:sz w:val="32"/>
          <w:szCs w:val="32"/>
        </w:rPr>
        <w:t>等有关规定</w:t>
      </w:r>
      <w:r>
        <w:rPr>
          <w:rFonts w:hint="default" w:ascii="Times New Roman" w:hAnsi="Times New Roman" w:eastAsia="仿宋_GB2312" w:cs="Times New Roman"/>
          <w:sz w:val="32"/>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《广东省人民政府办公厅关于加强征收农村集体土地留用地安置管理工作的意见》（粤府办〔2016〕30号）</w:t>
      </w:r>
      <w:r>
        <w:rPr>
          <w:rFonts w:hint="eastAsia"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《广州市人民政府办公厅关于进一步加强征收农村集体土地留用地管理的意见》（穗府办规〔2018〕17号）</w:t>
      </w:r>
      <w:r>
        <w:rPr>
          <w:rFonts w:hint="eastAsia" w:ascii="Times New Roman" w:hAnsi="Times New Roman" w:cs="Times New Roman"/>
          <w:color w:val="auto"/>
          <w:sz w:val="32"/>
          <w:szCs w:val="32"/>
          <w:highlight w:val="none"/>
          <w:lang w:val="en-US" w:eastAsia="zh-CN"/>
        </w:rPr>
        <w:t>的规定</w:t>
      </w:r>
      <w:r>
        <w:rPr>
          <w:rFonts w:hint="default" w:ascii="Times New Roman" w:hAnsi="Times New Roman" w:eastAsia="仿宋_GB2312" w:cs="Times New Roman"/>
          <w:sz w:val="32"/>
        </w:rPr>
        <w:t>，</w:t>
      </w:r>
      <w:r>
        <w:rPr>
          <w:rFonts w:eastAsia="仿宋_GB2312"/>
          <w:sz w:val="32"/>
          <w:szCs w:val="32"/>
        </w:rPr>
        <w:t>留用地按实际征收土地面</w:t>
      </w:r>
      <w:r>
        <w:rPr>
          <w:rFonts w:hint="eastAsia" w:eastAsia="仿宋_GB2312"/>
          <w:sz w:val="32"/>
          <w:szCs w:val="32"/>
        </w:rPr>
        <w:t>积</w:t>
      </w:r>
      <w:r>
        <w:rPr>
          <w:rFonts w:hint="eastAsia" w:eastAsia="仿宋_GB2312"/>
          <w:sz w:val="32"/>
          <w:szCs w:val="32"/>
          <w:lang w:val="en-US" w:eastAsia="zh-CN"/>
        </w:rPr>
        <w:t>的</w:t>
      </w:r>
      <w:r>
        <w:rPr>
          <w:rFonts w:eastAsia="仿宋_GB2312"/>
          <w:sz w:val="32"/>
          <w:szCs w:val="32"/>
        </w:rPr>
        <w:t>10%计算</w:t>
      </w:r>
      <w:r>
        <w:rPr>
          <w:rFonts w:hint="eastAsia" w:ascii="仿宋_GB2312" w:eastAsia="仿宋_GB2312"/>
          <w:sz w:val="32"/>
          <w:szCs w:val="32"/>
        </w:rPr>
        <w:t>安排给被征地村集体</w:t>
      </w:r>
      <w:r>
        <w:rPr>
          <w:rFonts w:hint="eastAsia" w:ascii="仿宋_GB2312" w:eastAsia="仿宋_GB2312"/>
          <w:sz w:val="32"/>
          <w:szCs w:val="32"/>
          <w:lang w:eastAsia="zh-CN"/>
        </w:rPr>
        <w:t>，面积为</w:t>
      </w:r>
      <w:r>
        <w:rPr>
          <w:rFonts w:hint="eastAsia" w:ascii="仿宋_GB2312" w:eastAsia="仿宋_GB2312"/>
          <w:sz w:val="32"/>
          <w:szCs w:val="32"/>
          <w:lang w:val="en-US" w:eastAsia="zh-CN"/>
        </w:rPr>
        <w:t>0.1994公顷</w:t>
      </w:r>
      <w:r>
        <w:rPr>
          <w:rFonts w:hint="default" w:ascii="Times New Roman" w:hAnsi="Times New Roman" w:eastAsia="仿宋_GB2312" w:cs="Times New Roman"/>
          <w:sz w:val="32"/>
          <w:highlight w:val="none"/>
          <w:lang w:val="en-US" w:eastAsia="zh-CN"/>
        </w:rPr>
        <w:t>，</w:t>
      </w:r>
      <w:r>
        <w:rPr>
          <w:rFonts w:hint="eastAsia" w:ascii="仿宋_GB2312" w:eastAsia="仿宋_GB2312"/>
          <w:sz w:val="32"/>
          <w:szCs w:val="32"/>
        </w:rPr>
        <w:t>留用地兑现方式为</w:t>
      </w:r>
      <w:r>
        <w:rPr>
          <w:rFonts w:hint="eastAsia" w:ascii="仿宋_GB2312" w:eastAsia="仿宋_GB2312"/>
          <w:sz w:val="32"/>
          <w:szCs w:val="32"/>
          <w:highlight w:val="none"/>
        </w:rPr>
        <w:t>实</w:t>
      </w:r>
      <w:r>
        <w:rPr>
          <w:rFonts w:hint="eastAsia" w:ascii="仿宋_GB2312" w:eastAsia="仿宋_GB2312"/>
          <w:sz w:val="32"/>
          <w:szCs w:val="32"/>
          <w:highlight w:val="none"/>
          <w:lang w:eastAsia="zh-CN"/>
        </w:rPr>
        <w:t>物</w:t>
      </w:r>
      <w:r>
        <w:rPr>
          <w:rFonts w:hint="eastAsia" w:ascii="仿宋_GB2312" w:eastAsia="仿宋_GB2312"/>
          <w:sz w:val="32"/>
          <w:szCs w:val="32"/>
          <w:highlight w:val="none"/>
        </w:rPr>
        <w:t>留地</w:t>
      </w:r>
      <w:r>
        <w:rPr>
          <w:rFonts w:hint="eastAsia" w:ascii="仿宋_GB2312" w:eastAsia="仿宋_GB2312"/>
          <w:sz w:val="32"/>
          <w:szCs w:val="32"/>
          <w:highlight w:val="none"/>
          <w:lang w:val="en-US" w:eastAsia="zh-CN"/>
        </w:rPr>
        <w:t>,留用地面积少于3亩，</w:t>
      </w:r>
      <w:r>
        <w:rPr>
          <w:rFonts w:hint="eastAsia" w:eastAsia="仿宋_GB2312"/>
          <w:w w:val="100"/>
          <w:sz w:val="32"/>
          <w:szCs w:val="32"/>
        </w:rPr>
        <w:t>拟在批准用地后</w:t>
      </w:r>
      <w:r>
        <w:rPr>
          <w:rFonts w:hint="eastAsia" w:eastAsia="仿宋_GB2312"/>
          <w:w w:val="100"/>
          <w:sz w:val="32"/>
          <w:szCs w:val="32"/>
          <w:lang w:val="en-US" w:eastAsia="zh-CN"/>
        </w:rPr>
        <w:t>一年</w:t>
      </w:r>
      <w:r>
        <w:rPr>
          <w:rFonts w:hint="eastAsia" w:eastAsia="仿宋_GB2312"/>
          <w:w w:val="100"/>
          <w:sz w:val="32"/>
          <w:szCs w:val="32"/>
        </w:rPr>
        <w:t>内依法办理留用地的用地报批手续</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 xml:space="preserve"> 8 </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 xml:space="preserve"> 26 </w:t>
      </w:r>
      <w:r>
        <w:rPr>
          <w:rFonts w:hint="default" w:ascii="Times New Roman" w:hAnsi="Times New Roman" w:eastAsia="仿宋_GB2312" w:cs="Times New Roman"/>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CA392"/>
    <w:multiLevelType w:val="singleLevel"/>
    <w:tmpl w:val="2E4CA39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wZTlmYmJjZGExYTI2MThhODA5ZDY2ZjcyY2IwMDQifQ=="/>
  </w:docVars>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37B3BDD"/>
    <w:rsid w:val="047D565D"/>
    <w:rsid w:val="09373001"/>
    <w:rsid w:val="0C4869FB"/>
    <w:rsid w:val="0E8E79F1"/>
    <w:rsid w:val="0F036D42"/>
    <w:rsid w:val="0F7468AC"/>
    <w:rsid w:val="175775B7"/>
    <w:rsid w:val="1AAE50AD"/>
    <w:rsid w:val="1B67425E"/>
    <w:rsid w:val="1FA46757"/>
    <w:rsid w:val="237A241D"/>
    <w:rsid w:val="23EC4BBD"/>
    <w:rsid w:val="289B209A"/>
    <w:rsid w:val="2B192B56"/>
    <w:rsid w:val="2F1124AC"/>
    <w:rsid w:val="32D2617B"/>
    <w:rsid w:val="367D4477"/>
    <w:rsid w:val="3C38025F"/>
    <w:rsid w:val="3C992538"/>
    <w:rsid w:val="3F3B12E2"/>
    <w:rsid w:val="40456626"/>
    <w:rsid w:val="40985CAE"/>
    <w:rsid w:val="40F16DDC"/>
    <w:rsid w:val="42B31A3C"/>
    <w:rsid w:val="43232767"/>
    <w:rsid w:val="45296E84"/>
    <w:rsid w:val="46212862"/>
    <w:rsid w:val="47C40AA6"/>
    <w:rsid w:val="494E5AF8"/>
    <w:rsid w:val="4B3F663F"/>
    <w:rsid w:val="4B442BE5"/>
    <w:rsid w:val="4F022724"/>
    <w:rsid w:val="4FF43F43"/>
    <w:rsid w:val="50082F1B"/>
    <w:rsid w:val="53CB23A2"/>
    <w:rsid w:val="558F55AC"/>
    <w:rsid w:val="55924034"/>
    <w:rsid w:val="572C1E49"/>
    <w:rsid w:val="58021AF1"/>
    <w:rsid w:val="5EA20675"/>
    <w:rsid w:val="5F19102D"/>
    <w:rsid w:val="622845F4"/>
    <w:rsid w:val="66FF638C"/>
    <w:rsid w:val="6A2503CE"/>
    <w:rsid w:val="6B3D53FB"/>
    <w:rsid w:val="6D4C5CE1"/>
    <w:rsid w:val="6E867C29"/>
    <w:rsid w:val="72EE757E"/>
    <w:rsid w:val="73C32F03"/>
    <w:rsid w:val="76C951AF"/>
    <w:rsid w:val="79AF7ABE"/>
    <w:rsid w:val="7C1E48D4"/>
    <w:rsid w:val="7E0E29C9"/>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电脑室</Company>
  <Pages>3</Pages>
  <Words>1141</Words>
  <Characters>1403</Characters>
  <Lines>10</Lines>
  <Paragraphs>2</Paragraphs>
  <TotalTime>0</TotalTime>
  <ScaleCrop>false</ScaleCrop>
  <LinksUpToDate>false</LinksUpToDate>
  <CharactersWithSpaces>1454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Tnianj</cp:lastModifiedBy>
  <cp:lastPrinted>2021-09-07T03:16:00Z</cp:lastPrinted>
  <dcterms:modified xsi:type="dcterms:W3CDTF">2022-09-05T07:32:56Z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5569A35C4BD84DF0AB90453D2215E527</vt:lpwstr>
  </property>
</Properties>
</file>