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eastAsia="方正小标宋简体"/>
          <w:sz w:val="44"/>
          <w:szCs w:val="44"/>
        </w:rPr>
      </w:pPr>
    </w:p>
    <w:p>
      <w:pPr>
        <w:spacing w:line="620" w:lineRule="exact"/>
        <w:jc w:val="center"/>
        <w:rPr>
          <w:rFonts w:eastAsia="方正小标宋简体"/>
          <w:sz w:val="44"/>
          <w:szCs w:val="44"/>
        </w:rPr>
      </w:pPr>
    </w:p>
    <w:p>
      <w:pPr>
        <w:spacing w:line="620" w:lineRule="exact"/>
        <w:jc w:val="center"/>
        <w:rPr>
          <w:rFonts w:eastAsia="方正小标宋简体"/>
          <w:sz w:val="44"/>
          <w:szCs w:val="44"/>
        </w:rPr>
      </w:pPr>
      <w:bookmarkStart w:id="1" w:name="_GoBack"/>
      <w:bookmarkEnd w:id="1"/>
    </w:p>
    <w:p>
      <w:pPr>
        <w:spacing w:line="620" w:lineRule="exact"/>
        <w:jc w:val="center"/>
        <w:rPr>
          <w:rFonts w:ascii="方正小标宋简体" w:hAnsi="方正小标宋简体" w:eastAsia="方正小标宋简体" w:cs="方正小标宋简体"/>
          <w:sz w:val="44"/>
          <w:szCs w:val="44"/>
        </w:rPr>
      </w:pPr>
      <w:r>
        <w:rPr>
          <w:rFonts w:eastAsia="方正小标宋简体"/>
          <w:sz w:val="44"/>
          <w:szCs w:val="44"/>
        </w:rPr>
        <w:t>关于</w:t>
      </w:r>
      <w:bookmarkStart w:id="0" w:name="_Hlk144136045"/>
      <w:r>
        <w:rPr>
          <w:rFonts w:hint="eastAsia" w:ascii="方正小标宋简体" w:hAnsi="方正小标宋简体" w:eastAsia="方正小标宋简体" w:cs="方正小标宋简体"/>
          <w:sz w:val="44"/>
          <w:szCs w:val="44"/>
        </w:rPr>
        <w:t>广州市花都区2023年度第五十八批次城镇建设用地（狮岭镇联合村经济发展</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留用地）</w:t>
      </w:r>
      <w:r>
        <w:rPr>
          <w:rFonts w:eastAsia="方正小标宋简体"/>
          <w:sz w:val="44"/>
          <w:szCs w:val="44"/>
        </w:rPr>
        <w:t>的</w:t>
      </w:r>
      <w:bookmarkEnd w:id="0"/>
      <w:r>
        <w:rPr>
          <w:rFonts w:eastAsia="方正小标宋简体"/>
          <w:sz w:val="44"/>
          <w:szCs w:val="44"/>
        </w:rPr>
        <w:t>征地补偿安置方案</w:t>
      </w:r>
    </w:p>
    <w:p>
      <w:pPr>
        <w:spacing w:line="560" w:lineRule="exact"/>
        <w:ind w:firstLine="640" w:firstLineChars="200"/>
        <w:rPr>
          <w:rFonts w:eastAsia="仿宋_GB2312"/>
          <w:sz w:val="32"/>
        </w:rPr>
      </w:pPr>
    </w:p>
    <w:p>
      <w:pPr>
        <w:spacing w:line="560" w:lineRule="exact"/>
        <w:ind w:firstLine="640" w:firstLineChars="200"/>
        <w:rPr>
          <w:rFonts w:eastAsia="仿宋_GB2312"/>
          <w:sz w:val="32"/>
        </w:rPr>
      </w:pPr>
      <w:r>
        <w:rPr>
          <w:rFonts w:hint="eastAsia" w:ascii="仿宋_GB2312" w:hAnsi="仿宋_GB2312" w:eastAsia="仿宋_GB2312" w:cs="仿宋_GB2312"/>
          <w:sz w:val="32"/>
          <w:szCs w:val="32"/>
        </w:rPr>
        <w:t>为实施广州市花都区狮岭镇建设规划，完善城市功能，改善城市环境，促进经济、文化发展，广州市花都区人民政府拟征收</w:t>
      </w:r>
      <w:r>
        <w:rPr>
          <w:rFonts w:hint="eastAsia" w:eastAsia="仿宋_GB2312"/>
          <w:sz w:val="32"/>
        </w:rPr>
        <w:t>花都区狮岭镇联合新联经济合作社，联合六一经济合作社、联合经济联合社（共有），联合白池塘经济合作社属下的集体土地共</w:t>
      </w:r>
      <w:r>
        <w:rPr>
          <w:sz w:val="32"/>
        </w:rPr>
        <w:t>1.0134</w:t>
      </w:r>
      <w:r>
        <w:rPr>
          <w:rFonts w:hint="eastAsia" w:eastAsia="仿宋_GB2312"/>
          <w:sz w:val="32"/>
        </w:rPr>
        <w:t>公顷</w:t>
      </w:r>
      <w:r>
        <w:rPr>
          <w:rFonts w:eastAsia="仿宋_GB2312"/>
          <w:sz w:val="32"/>
        </w:rPr>
        <w:t>。</w:t>
      </w:r>
      <w:r>
        <w:rPr>
          <w:rFonts w:hint="eastAsia" w:ascii="仿宋_GB2312" w:hAnsi="仿宋_GB2312" w:eastAsia="仿宋_GB2312" w:cs="仿宋_GB2312"/>
          <w:sz w:val="32"/>
          <w:szCs w:val="32"/>
        </w:rPr>
        <w:t>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spacing w:line="560" w:lineRule="exact"/>
        <w:ind w:firstLine="640" w:firstLineChars="200"/>
        <w:rPr>
          <w:rFonts w:eastAsia="黑体"/>
          <w:sz w:val="32"/>
        </w:rPr>
      </w:pPr>
      <w:r>
        <w:rPr>
          <w:rFonts w:eastAsia="黑体"/>
          <w:sz w:val="32"/>
        </w:rPr>
        <w:t>一、</w:t>
      </w:r>
      <w:r>
        <w:rPr>
          <w:rFonts w:hint="eastAsia" w:eastAsia="黑体"/>
          <w:sz w:val="32"/>
        </w:rPr>
        <w:t>征收范围</w:t>
      </w:r>
    </w:p>
    <w:p>
      <w:pPr>
        <w:spacing w:line="560" w:lineRule="exact"/>
        <w:ind w:firstLine="640" w:firstLineChars="200"/>
        <w:rPr>
          <w:rFonts w:eastAsia="黑体"/>
          <w:sz w:val="32"/>
        </w:rPr>
      </w:pPr>
      <w:r>
        <w:rPr>
          <w:rFonts w:hint="eastAsia" w:eastAsia="仿宋_GB2312"/>
          <w:bCs/>
          <w:sz w:val="32"/>
          <w:szCs w:val="32"/>
        </w:rPr>
        <w:t>拟征收土地位于广州市花都区</w:t>
      </w:r>
      <w:r>
        <w:rPr>
          <w:rFonts w:hint="eastAsia" w:eastAsia="仿宋_GB2312"/>
          <w:sz w:val="32"/>
        </w:rPr>
        <w:t>狮岭镇联合新联经济合作社，联合六一经济合作社、联合经济联合社（共有），联合白池塘经济合作社范围内。</w:t>
      </w:r>
    </w:p>
    <w:p>
      <w:pPr>
        <w:numPr>
          <w:ilvl w:val="255"/>
          <w:numId w:val="0"/>
        </w:numPr>
        <w:spacing w:line="560" w:lineRule="exact"/>
        <w:ind w:firstLine="640" w:firstLineChars="200"/>
        <w:rPr>
          <w:rFonts w:eastAsia="仿宋_GB2312"/>
          <w:bCs/>
          <w:sz w:val="32"/>
          <w:szCs w:val="32"/>
        </w:rPr>
      </w:pPr>
      <w:r>
        <w:rPr>
          <w:rFonts w:hint="eastAsia" w:eastAsia="仿宋_GB2312"/>
          <w:bCs/>
          <w:sz w:val="32"/>
          <w:szCs w:val="32"/>
        </w:rPr>
        <w:t>实际征收土地范围以最终批准文件为准。</w:t>
      </w:r>
    </w:p>
    <w:p>
      <w:pPr>
        <w:spacing w:line="560" w:lineRule="exact"/>
        <w:ind w:firstLine="640" w:firstLineChars="200"/>
        <w:rPr>
          <w:rFonts w:eastAsia="黑体"/>
          <w:sz w:val="32"/>
        </w:rPr>
      </w:pPr>
      <w:r>
        <w:rPr>
          <w:rFonts w:hint="eastAsia" w:eastAsia="黑体"/>
          <w:sz w:val="32"/>
        </w:rPr>
        <w:t>二</w:t>
      </w:r>
      <w:r>
        <w:rPr>
          <w:rFonts w:eastAsia="黑体"/>
          <w:sz w:val="32"/>
        </w:rPr>
        <w:t>、</w:t>
      </w:r>
      <w:r>
        <w:rPr>
          <w:rFonts w:hint="eastAsia" w:eastAsia="黑体"/>
          <w:sz w:val="32"/>
        </w:rPr>
        <w:t>征收目的</w:t>
      </w:r>
    </w:p>
    <w:p>
      <w:pPr>
        <w:numPr>
          <w:ilvl w:val="255"/>
          <w:numId w:val="0"/>
        </w:numPr>
        <w:spacing w:line="560" w:lineRule="exact"/>
        <w:ind w:firstLine="640" w:firstLineChars="200"/>
        <w:rPr>
          <w:rFonts w:eastAsia="仿宋_GB2312"/>
          <w:bCs/>
          <w:sz w:val="32"/>
          <w:szCs w:val="32"/>
        </w:rPr>
      </w:pPr>
      <w:r>
        <w:rPr>
          <w:rFonts w:hint="eastAsia" w:eastAsia="仿宋_GB2312"/>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spacing w:line="560" w:lineRule="exact"/>
        <w:ind w:firstLine="640" w:firstLineChars="200"/>
        <w:rPr>
          <w:rFonts w:eastAsia="黑体"/>
          <w:sz w:val="32"/>
        </w:rPr>
      </w:pPr>
      <w:r>
        <w:rPr>
          <w:rFonts w:hint="eastAsia" w:eastAsia="黑体"/>
          <w:sz w:val="32"/>
        </w:rPr>
        <w:t>三</w:t>
      </w:r>
      <w:r>
        <w:rPr>
          <w:rFonts w:eastAsia="黑体"/>
          <w:sz w:val="32"/>
        </w:rPr>
        <w:t>、</w:t>
      </w:r>
      <w:r>
        <w:rPr>
          <w:rFonts w:hint="eastAsia" w:eastAsia="黑体"/>
          <w:sz w:val="32"/>
        </w:rPr>
        <w:t>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eastAsia="仿宋_GB2312"/>
          <w:bCs/>
          <w:sz w:val="32"/>
          <w:szCs w:val="32"/>
        </w:rPr>
        <w:t>根据拟征收土地现状调查结果，拟征收土地现状为：</w:t>
      </w:r>
    </w:p>
    <w:p>
      <w:pPr>
        <w:spacing w:line="560" w:lineRule="exact"/>
        <w:ind w:firstLine="640" w:firstLineChars="200"/>
        <w:rPr>
          <w:rFonts w:eastAsia="仿宋_GB2312"/>
          <w:sz w:val="32"/>
        </w:rPr>
      </w:pPr>
      <w:r>
        <w:rPr>
          <w:rFonts w:hint="eastAsia" w:eastAsia="仿宋_GB2312"/>
          <w:bCs/>
          <w:sz w:val="32"/>
          <w:szCs w:val="32"/>
        </w:rPr>
        <w:t>拟征收广州市花都区</w:t>
      </w:r>
      <w:r>
        <w:rPr>
          <w:rFonts w:hint="eastAsia" w:eastAsia="仿宋_GB2312"/>
          <w:sz w:val="32"/>
        </w:rPr>
        <w:t>狮岭镇联合新联经济合作社，联合六一经济合作社、联合经济联合社（共有），联合白池塘经济合作社集体所有土地</w:t>
      </w:r>
      <w:r>
        <w:rPr>
          <w:sz w:val="32"/>
        </w:rPr>
        <w:t>1.0134</w:t>
      </w:r>
      <w:r>
        <w:rPr>
          <w:rFonts w:eastAsia="仿宋_GB2312"/>
          <w:sz w:val="32"/>
        </w:rPr>
        <w:t>公顷</w:t>
      </w:r>
      <w:r>
        <w:rPr>
          <w:rFonts w:hint="eastAsia" w:eastAsia="仿宋_GB2312"/>
          <w:sz w:val="32"/>
        </w:rPr>
        <w:t>（1</w:t>
      </w:r>
      <w:r>
        <w:rPr>
          <w:rFonts w:eastAsia="仿宋_GB2312"/>
          <w:sz w:val="32"/>
        </w:rPr>
        <w:t>5.2010</w:t>
      </w:r>
      <w:r>
        <w:rPr>
          <w:rFonts w:hint="eastAsia" w:eastAsia="仿宋_GB2312"/>
          <w:sz w:val="32"/>
        </w:rPr>
        <w:t>亩）。其中建设用地1</w:t>
      </w:r>
      <w:r>
        <w:rPr>
          <w:rFonts w:eastAsia="仿宋_GB2312"/>
          <w:sz w:val="32"/>
        </w:rPr>
        <w:t>.0134公顷</w:t>
      </w:r>
      <w:r>
        <w:rPr>
          <w:rFonts w:hint="eastAsia" w:eastAsia="仿宋_GB2312"/>
          <w:sz w:val="32"/>
        </w:rPr>
        <w:t>（1</w:t>
      </w:r>
      <w:r>
        <w:rPr>
          <w:rFonts w:eastAsia="仿宋_GB2312"/>
          <w:sz w:val="32"/>
        </w:rPr>
        <w:t>5.2010</w:t>
      </w:r>
      <w:r>
        <w:rPr>
          <w:rFonts w:hint="eastAsia" w:eastAsia="仿宋_GB2312"/>
          <w:sz w:val="32"/>
        </w:rPr>
        <w:t>亩），不涉及农用地，不涉及未利用地。</w:t>
      </w:r>
    </w:p>
    <w:p>
      <w:pPr>
        <w:spacing w:line="560" w:lineRule="exact"/>
        <w:ind w:firstLine="640" w:firstLineChars="200"/>
        <w:rPr>
          <w:rFonts w:eastAsia="黑体"/>
          <w:sz w:val="32"/>
        </w:rPr>
      </w:pPr>
      <w:r>
        <w:rPr>
          <w:rFonts w:hint="eastAsia" w:eastAsia="黑体"/>
          <w:sz w:val="32"/>
        </w:rPr>
        <w:t>四</w:t>
      </w:r>
      <w:r>
        <w:rPr>
          <w:rFonts w:eastAsia="黑体"/>
          <w:sz w:val="32"/>
        </w:rPr>
        <w:t>、征地补偿标准</w:t>
      </w:r>
    </w:p>
    <w:p>
      <w:pPr>
        <w:spacing w:line="560" w:lineRule="exact"/>
        <w:ind w:firstLine="640" w:firstLineChars="200"/>
        <w:rPr>
          <w:rFonts w:eastAsia="仿宋_GB2312"/>
          <w:sz w:val="32"/>
        </w:rPr>
      </w:pPr>
      <w:r>
        <w:rPr>
          <w:rFonts w:eastAsia="仿宋_GB2312"/>
          <w:sz w:val="32"/>
        </w:rPr>
        <w:t>（一）土地补偿费与安置补助费</w:t>
      </w:r>
    </w:p>
    <w:p>
      <w:pPr>
        <w:numPr>
          <w:ilvl w:val="255"/>
          <w:numId w:val="0"/>
        </w:numPr>
        <w:spacing w:line="560" w:lineRule="exact"/>
        <w:ind w:firstLine="640"/>
        <w:rPr>
          <w:rFonts w:eastAsia="仿宋_GB2312"/>
          <w:sz w:val="32"/>
          <w:szCs w:val="32"/>
        </w:rPr>
      </w:pPr>
      <w:r>
        <w:rPr>
          <w:rFonts w:hint="eastAsia" w:ascii="仿宋_GB2312" w:hAnsi="仿宋_GB2312" w:eastAsia="仿宋_GB2312" w:cs="仿宋_GB2312"/>
          <w:sz w:val="32"/>
          <w:szCs w:val="32"/>
        </w:rPr>
        <w:t>根据</w:t>
      </w:r>
      <w:r>
        <w:rPr>
          <w:rFonts w:eastAsia="仿宋_GB2312"/>
          <w:sz w:val="32"/>
          <w:szCs w:val="32"/>
        </w:rPr>
        <w:t>《广东省自然资源厅关于广州市征收农用地区片综合地价成果的批复》（粤自然资函〔2021〕196号）的规定，农用地土地补偿标准为97.5万元/公顷，安置补助标准为97.5万元/公顷。建设用地和未利用地土地补偿标准为195万/公顷。</w:t>
      </w:r>
      <w:r>
        <w:rPr>
          <w:rFonts w:hint="eastAsia" w:eastAsia="仿宋_GB2312"/>
          <w:sz w:val="32"/>
          <w:szCs w:val="32"/>
        </w:rPr>
        <w:t>经被征地村集体村民表决同意，该批次用地为联合村留用地项目，现依法征收为国有土地后无偿返拨给被征地农村集体经济组织，用于发展壮大集体经济，由经济联合社统一经营管理，不实际支付补偿款。</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spacing w:line="560" w:lineRule="exact"/>
        <w:ind w:firstLine="640" w:firstLineChars="200"/>
        <w:rPr>
          <w:rFonts w:eastAsia="仿宋_GB2312"/>
          <w:sz w:val="32"/>
        </w:rPr>
      </w:pPr>
      <w:r>
        <w:rPr>
          <w:rFonts w:eastAsia="仿宋_GB2312"/>
          <w:sz w:val="32"/>
        </w:rPr>
        <w:t>（</w:t>
      </w:r>
      <w:r>
        <w:rPr>
          <w:rFonts w:hint="eastAsia" w:eastAsia="仿宋_GB2312"/>
          <w:sz w:val="32"/>
        </w:rPr>
        <w:t>三</w:t>
      </w:r>
      <w:r>
        <w:rPr>
          <w:rFonts w:eastAsia="仿宋_GB2312"/>
          <w:sz w:val="32"/>
        </w:rPr>
        <w:t>）</w:t>
      </w:r>
      <w:r>
        <w:rPr>
          <w:rFonts w:hint="eastAsia" w:ascii="仿宋_GB2312" w:hAnsi="仿宋_GB2312" w:eastAsia="仿宋_GB2312" w:cs="仿宋_GB2312"/>
          <w:sz w:val="32"/>
          <w:szCs w:val="32"/>
        </w:rPr>
        <w:t>青苗及其他地上附着物补偿</w:t>
      </w:r>
    </w:p>
    <w:p>
      <w:pPr>
        <w:spacing w:line="560" w:lineRule="exact"/>
        <w:ind w:firstLine="640" w:firstLineChars="200"/>
        <w:rPr>
          <w:rFonts w:eastAsia="仿宋_GB2312"/>
          <w:sz w:val="32"/>
          <w:szCs w:val="32"/>
        </w:rPr>
      </w:pPr>
      <w:r>
        <w:rPr>
          <w:rFonts w:eastAsia="仿宋_GB2312"/>
          <w:sz w:val="32"/>
          <w:szCs w:val="32"/>
        </w:rPr>
        <w:t>参照《广州市花都区人民政府办公室印发花都区片区征地包干补偿工作方案的通知》（花府办〔2016〕12号）</w:t>
      </w:r>
      <w:r>
        <w:rPr>
          <w:rFonts w:hint="eastAsia" w:eastAsia="仿宋_GB2312"/>
          <w:sz w:val="32"/>
          <w:szCs w:val="32"/>
        </w:rPr>
        <w:t>，按规定标准清点补偿，涉及的补偿款由村委依据征地方出具的补偿明细表发放。经被征地村集体村民表决同意，该批次用地为联合村留用地项目，现依法征收为国有土地后无偿返拨给被征地农村集体经济组织，用于发展壮大集体经济，由经济联合社统一经营管理，不实际支付补偿款。</w:t>
      </w:r>
    </w:p>
    <w:p>
      <w:pPr>
        <w:spacing w:line="560" w:lineRule="exact"/>
        <w:ind w:firstLine="640" w:firstLineChars="200"/>
        <w:rPr>
          <w:rFonts w:eastAsia="黑体"/>
          <w:sz w:val="32"/>
        </w:rPr>
      </w:pPr>
      <w:r>
        <w:rPr>
          <w:rFonts w:hint="eastAsia" w:eastAsia="黑体"/>
          <w:sz w:val="32"/>
        </w:rPr>
        <w:t>五、安置对象</w:t>
      </w:r>
    </w:p>
    <w:p>
      <w:pPr>
        <w:spacing w:line="560" w:lineRule="exact"/>
        <w:ind w:firstLine="640" w:firstLineChars="200"/>
        <w:rPr>
          <w:rFonts w:eastAsia="黑体"/>
          <w:sz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w:t>
      </w:r>
      <w:r>
        <w:rPr>
          <w:rFonts w:eastAsia="仿宋_GB2312"/>
          <w:sz w:val="32"/>
          <w:szCs w:val="32"/>
        </w:rPr>
        <w:t>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spacing w:line="560" w:lineRule="exact"/>
        <w:ind w:firstLine="640" w:firstLineChars="200"/>
        <w:rPr>
          <w:rFonts w:eastAsia="黑体"/>
          <w:sz w:val="32"/>
        </w:rPr>
      </w:pPr>
      <w:r>
        <w:rPr>
          <w:rFonts w:hint="eastAsia" w:eastAsia="黑体"/>
          <w:sz w:val="32"/>
        </w:rPr>
        <w:t>六</w:t>
      </w:r>
      <w:r>
        <w:rPr>
          <w:rFonts w:eastAsia="黑体"/>
          <w:sz w:val="32"/>
        </w:rPr>
        <w:t>、</w:t>
      </w:r>
      <w:r>
        <w:rPr>
          <w:rFonts w:hint="eastAsia" w:ascii="黑体" w:hAnsi="黑体" w:eastAsia="黑体" w:cs="黑体"/>
          <w:sz w:val="32"/>
          <w:szCs w:val="32"/>
        </w:rPr>
        <w:t>安置方式和社会保障</w:t>
      </w:r>
    </w:p>
    <w:p>
      <w:pPr>
        <w:spacing w:line="560" w:lineRule="exact"/>
        <w:ind w:firstLine="640" w:firstLineChars="200"/>
        <w:rPr>
          <w:rFonts w:eastAsia="仿宋_GB2312"/>
          <w:sz w:val="32"/>
        </w:rPr>
      </w:pPr>
      <w:r>
        <w:rPr>
          <w:rFonts w:hint="eastAsia" w:ascii="仿宋_GB2312" w:hAnsi="仿宋_GB2312" w:eastAsia="仿宋_GB2312" w:cs="仿宋_GB2312"/>
          <w:sz w:val="32"/>
          <w:szCs w:val="32"/>
        </w:rPr>
        <w:t>（一）货币安置。所需费用已包含在土地补偿安置费中。</w:t>
      </w:r>
    </w:p>
    <w:p>
      <w:pPr>
        <w:spacing w:line="560" w:lineRule="exact"/>
        <w:ind w:firstLine="640" w:firstLineChars="200"/>
        <w:rPr>
          <w:rFonts w:eastAsia="仿宋_GB2312"/>
          <w:sz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w:t>
      </w:r>
      <w:r>
        <w:rPr>
          <w:rFonts w:eastAsia="仿宋_GB2312"/>
          <w:sz w:val="32"/>
          <w:szCs w:val="32"/>
        </w:rPr>
        <w:t>办〔2016〕30号）</w:t>
      </w:r>
      <w:r>
        <w:rPr>
          <w:rFonts w:hint="eastAsia" w:eastAsia="仿宋_GB2312"/>
          <w:sz w:val="32"/>
          <w:szCs w:val="32"/>
        </w:rPr>
        <w:t>相关规定，该批次用地为联合村留用地项目，已办理农转用手续并取得用地批复</w:t>
      </w:r>
      <w:r>
        <w:rPr>
          <w:rFonts w:hint="eastAsia" w:ascii="仿宋_GB2312" w:hAnsi="仿宋_GB2312" w:eastAsia="仿宋_GB2312" w:cs="仿宋_GB2312"/>
          <w:sz w:val="32"/>
          <w:szCs w:val="32"/>
        </w:rPr>
        <w:t>（穗国房办字</w:t>
      </w:r>
      <w:r>
        <w:rPr>
          <w:rFonts w:eastAsia="仿宋_GB2312"/>
          <w:sz w:val="32"/>
          <w:szCs w:val="32"/>
        </w:rPr>
        <w:t>〔2013〕1601号）</w:t>
      </w:r>
      <w:r>
        <w:rPr>
          <w:rFonts w:hint="eastAsia" w:eastAsia="仿宋_GB2312"/>
          <w:sz w:val="32"/>
          <w:szCs w:val="32"/>
        </w:rPr>
        <w:t>，现申请将该批次用地征收为国有土地使用，不再安排留用地，也不折算货币补偿。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w:t>
      </w:r>
      <w:r>
        <w:rPr>
          <w:rFonts w:eastAsia="仿宋_GB2312"/>
          <w:sz w:val="32"/>
          <w:szCs w:val="32"/>
        </w:rPr>
        <w:t>政策意见的通知》（粤府办〔2021〕22号）规定，</w:t>
      </w:r>
      <w:r>
        <w:rPr>
          <w:rFonts w:hint="eastAsia" w:eastAsia="仿宋_GB2312"/>
          <w:sz w:val="32"/>
          <w:szCs w:val="32"/>
        </w:rPr>
        <w:t>该批次用地涉及征收广州市花都区狮岭镇联合村土地面积共</w:t>
      </w:r>
      <w:r>
        <w:rPr>
          <w:rFonts w:eastAsia="仿宋_GB2312"/>
          <w:sz w:val="32"/>
          <w:szCs w:val="32"/>
        </w:rPr>
        <w:t>15.2010</w:t>
      </w:r>
      <w:r>
        <w:rPr>
          <w:rFonts w:hint="eastAsia" w:eastAsia="仿宋_GB2312"/>
          <w:sz w:val="32"/>
          <w:szCs w:val="32"/>
        </w:rPr>
        <w:t>亩，其中1</w:t>
      </w:r>
      <w:r>
        <w:rPr>
          <w:rFonts w:eastAsia="仿宋_GB2312"/>
          <w:sz w:val="32"/>
          <w:szCs w:val="32"/>
        </w:rPr>
        <w:t>5.2010</w:t>
      </w:r>
      <w:r>
        <w:rPr>
          <w:rFonts w:hint="eastAsia" w:eastAsia="仿宋_GB2312"/>
          <w:sz w:val="32"/>
          <w:szCs w:val="32"/>
        </w:rPr>
        <w:t>亩属于农村集体经济组织留用地，不计提征地社保费。</w:t>
      </w:r>
    </w:p>
    <w:p>
      <w:pPr>
        <w:spacing w:line="560" w:lineRule="exact"/>
        <w:ind w:right="1280"/>
        <w:rPr>
          <w:rFonts w:eastAsia="仿宋_GB2312"/>
          <w:sz w:val="32"/>
          <w:szCs w:val="32"/>
        </w:rPr>
      </w:pPr>
    </w:p>
    <w:p>
      <w:pPr>
        <w:spacing w:line="560" w:lineRule="exact"/>
        <w:ind w:right="1280"/>
        <w:rPr>
          <w:rFonts w:eastAsia="仿宋_GB2312"/>
          <w:sz w:val="32"/>
          <w:szCs w:val="32"/>
        </w:rPr>
      </w:pPr>
    </w:p>
    <w:p>
      <w:pPr>
        <w:spacing w:line="560" w:lineRule="exact"/>
        <w:ind w:right="1280"/>
        <w:rPr>
          <w:rFonts w:eastAsia="仿宋_GB2312"/>
          <w:sz w:val="32"/>
          <w:szCs w:val="32"/>
        </w:rPr>
      </w:pPr>
    </w:p>
    <w:p>
      <w:pPr>
        <w:spacing w:line="560" w:lineRule="exact"/>
        <w:ind w:right="1280"/>
        <w:rPr>
          <w:rFonts w:eastAsia="仿宋_GB2312"/>
          <w:sz w:val="32"/>
          <w:szCs w:val="32"/>
        </w:rPr>
      </w:pPr>
    </w:p>
    <w:p>
      <w:pPr>
        <w:spacing w:line="560" w:lineRule="exact"/>
        <w:jc w:val="right"/>
        <w:rPr>
          <w:rFonts w:eastAsia="仿宋_GB2312"/>
          <w:sz w:val="32"/>
          <w:szCs w:val="32"/>
        </w:rPr>
      </w:pPr>
      <w:r>
        <w:rPr>
          <w:rFonts w:eastAsia="仿宋_GB2312"/>
          <w:sz w:val="32"/>
          <w:szCs w:val="32"/>
        </w:rPr>
        <w:t>广州市规划和自然资源局花都区分局</w:t>
      </w:r>
    </w:p>
    <w:p>
      <w:pPr>
        <w:spacing w:line="560" w:lineRule="exact"/>
        <w:jc w:val="left"/>
        <w:rPr>
          <w:rFonts w:eastAsia="仿宋_GB2312"/>
          <w:sz w:val="32"/>
          <w:szCs w:val="32"/>
        </w:rPr>
      </w:pPr>
      <w:r>
        <w:rPr>
          <w:rFonts w:eastAsia="仿宋_GB2312"/>
          <w:sz w:val="32"/>
          <w:szCs w:val="32"/>
        </w:rPr>
        <w:t xml:space="preserve">                                 </w:t>
      </w:r>
      <w:r>
        <w:rPr>
          <w:rFonts w:eastAsiaTheme="minorEastAsia"/>
          <w:sz w:val="32"/>
          <w:szCs w:val="32"/>
        </w:rPr>
        <w:t>2023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9</w:t>
      </w:r>
      <w:r>
        <w:rPr>
          <w:rFonts w:eastAsia="仿宋_GB2312"/>
          <w:sz w:val="32"/>
          <w:szCs w:val="32"/>
        </w:rPr>
        <w:t>日</w:t>
      </w:r>
    </w:p>
    <w:sectPr>
      <w:headerReference r:id="rId3" w:type="default"/>
      <w:pgSz w:w="11906" w:h="16838"/>
      <w:pgMar w:top="1440" w:right="1800" w:bottom="1440" w:left="1800"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27"/>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74293"/>
    <w:rsid w:val="00083A9C"/>
    <w:rsid w:val="00087ACA"/>
    <w:rsid w:val="00094904"/>
    <w:rsid w:val="000A4A6B"/>
    <w:rsid w:val="000B61A4"/>
    <w:rsid w:val="000C26E7"/>
    <w:rsid w:val="000C7A2F"/>
    <w:rsid w:val="000E1D69"/>
    <w:rsid w:val="000E5AE8"/>
    <w:rsid w:val="00104D4A"/>
    <w:rsid w:val="00121551"/>
    <w:rsid w:val="00127188"/>
    <w:rsid w:val="0013451A"/>
    <w:rsid w:val="00143A6E"/>
    <w:rsid w:val="0015151A"/>
    <w:rsid w:val="00151ED8"/>
    <w:rsid w:val="00155629"/>
    <w:rsid w:val="00157041"/>
    <w:rsid w:val="00161701"/>
    <w:rsid w:val="00163CD2"/>
    <w:rsid w:val="00170253"/>
    <w:rsid w:val="00172A27"/>
    <w:rsid w:val="001823A7"/>
    <w:rsid w:val="0019461E"/>
    <w:rsid w:val="001A443F"/>
    <w:rsid w:val="001A73BC"/>
    <w:rsid w:val="001B19A8"/>
    <w:rsid w:val="001C6223"/>
    <w:rsid w:val="001D2FF0"/>
    <w:rsid w:val="001D39AE"/>
    <w:rsid w:val="001D74FB"/>
    <w:rsid w:val="001E275D"/>
    <w:rsid w:val="001E6030"/>
    <w:rsid w:val="001F2286"/>
    <w:rsid w:val="001F367A"/>
    <w:rsid w:val="001F72C3"/>
    <w:rsid w:val="0020176A"/>
    <w:rsid w:val="002073CC"/>
    <w:rsid w:val="00213FB1"/>
    <w:rsid w:val="00217E18"/>
    <w:rsid w:val="002248DA"/>
    <w:rsid w:val="002274E7"/>
    <w:rsid w:val="00252E5A"/>
    <w:rsid w:val="00261E0B"/>
    <w:rsid w:val="00263631"/>
    <w:rsid w:val="002651C8"/>
    <w:rsid w:val="002B5A34"/>
    <w:rsid w:val="003015CB"/>
    <w:rsid w:val="003036B6"/>
    <w:rsid w:val="0032241B"/>
    <w:rsid w:val="003235B2"/>
    <w:rsid w:val="00341256"/>
    <w:rsid w:val="00342F85"/>
    <w:rsid w:val="003436C7"/>
    <w:rsid w:val="00343CAE"/>
    <w:rsid w:val="003746AC"/>
    <w:rsid w:val="0038304F"/>
    <w:rsid w:val="00383F88"/>
    <w:rsid w:val="003956C6"/>
    <w:rsid w:val="003978A3"/>
    <w:rsid w:val="003D0024"/>
    <w:rsid w:val="003D163F"/>
    <w:rsid w:val="003D281A"/>
    <w:rsid w:val="003F1691"/>
    <w:rsid w:val="00403B74"/>
    <w:rsid w:val="00411A1B"/>
    <w:rsid w:val="00413DAF"/>
    <w:rsid w:val="00423F34"/>
    <w:rsid w:val="0042456A"/>
    <w:rsid w:val="00433F5D"/>
    <w:rsid w:val="0044713F"/>
    <w:rsid w:val="00451E1D"/>
    <w:rsid w:val="00452E8A"/>
    <w:rsid w:val="00454AC2"/>
    <w:rsid w:val="004630A4"/>
    <w:rsid w:val="004640E7"/>
    <w:rsid w:val="00476A81"/>
    <w:rsid w:val="004815DC"/>
    <w:rsid w:val="00483A85"/>
    <w:rsid w:val="0048686E"/>
    <w:rsid w:val="00486FB9"/>
    <w:rsid w:val="004A0D3F"/>
    <w:rsid w:val="004A588B"/>
    <w:rsid w:val="004B6BFF"/>
    <w:rsid w:val="004B6E2C"/>
    <w:rsid w:val="004D09C3"/>
    <w:rsid w:val="004D1919"/>
    <w:rsid w:val="004F100B"/>
    <w:rsid w:val="004F2328"/>
    <w:rsid w:val="005111FD"/>
    <w:rsid w:val="00520FE8"/>
    <w:rsid w:val="00521569"/>
    <w:rsid w:val="00522EF4"/>
    <w:rsid w:val="005271AE"/>
    <w:rsid w:val="005357A0"/>
    <w:rsid w:val="00544378"/>
    <w:rsid w:val="00545540"/>
    <w:rsid w:val="005743FE"/>
    <w:rsid w:val="00582A94"/>
    <w:rsid w:val="0059366D"/>
    <w:rsid w:val="005956FD"/>
    <w:rsid w:val="005A4E49"/>
    <w:rsid w:val="005A4F7E"/>
    <w:rsid w:val="005B3C61"/>
    <w:rsid w:val="005B5B1F"/>
    <w:rsid w:val="005C19AC"/>
    <w:rsid w:val="005C693F"/>
    <w:rsid w:val="005E0A5C"/>
    <w:rsid w:val="005F1581"/>
    <w:rsid w:val="005F1E27"/>
    <w:rsid w:val="005F46A1"/>
    <w:rsid w:val="005F5334"/>
    <w:rsid w:val="006024FC"/>
    <w:rsid w:val="006035D8"/>
    <w:rsid w:val="0060619B"/>
    <w:rsid w:val="00610A4A"/>
    <w:rsid w:val="00613FF1"/>
    <w:rsid w:val="00615CAA"/>
    <w:rsid w:val="006162A6"/>
    <w:rsid w:val="0062151B"/>
    <w:rsid w:val="00637EED"/>
    <w:rsid w:val="006438DE"/>
    <w:rsid w:val="00645839"/>
    <w:rsid w:val="00647908"/>
    <w:rsid w:val="00650182"/>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27C1C"/>
    <w:rsid w:val="00734336"/>
    <w:rsid w:val="007368D4"/>
    <w:rsid w:val="00757DB5"/>
    <w:rsid w:val="007717E7"/>
    <w:rsid w:val="00772F21"/>
    <w:rsid w:val="00781008"/>
    <w:rsid w:val="007852FE"/>
    <w:rsid w:val="00793BB2"/>
    <w:rsid w:val="007E14C5"/>
    <w:rsid w:val="007F15EB"/>
    <w:rsid w:val="008200A6"/>
    <w:rsid w:val="008218BC"/>
    <w:rsid w:val="00833C90"/>
    <w:rsid w:val="00844234"/>
    <w:rsid w:val="00847371"/>
    <w:rsid w:val="008577E5"/>
    <w:rsid w:val="0086311C"/>
    <w:rsid w:val="00875D98"/>
    <w:rsid w:val="00886363"/>
    <w:rsid w:val="008A3DEF"/>
    <w:rsid w:val="008B134A"/>
    <w:rsid w:val="008B3F8B"/>
    <w:rsid w:val="008B42B0"/>
    <w:rsid w:val="008C44D6"/>
    <w:rsid w:val="008D2B89"/>
    <w:rsid w:val="008D5037"/>
    <w:rsid w:val="008D6365"/>
    <w:rsid w:val="008D6767"/>
    <w:rsid w:val="008E023E"/>
    <w:rsid w:val="008F76F1"/>
    <w:rsid w:val="008F7950"/>
    <w:rsid w:val="00906A1F"/>
    <w:rsid w:val="009375DB"/>
    <w:rsid w:val="00941381"/>
    <w:rsid w:val="00956611"/>
    <w:rsid w:val="00982D04"/>
    <w:rsid w:val="00984454"/>
    <w:rsid w:val="009C7B18"/>
    <w:rsid w:val="009D636D"/>
    <w:rsid w:val="009E0C1F"/>
    <w:rsid w:val="00A0133D"/>
    <w:rsid w:val="00A16C08"/>
    <w:rsid w:val="00A2173B"/>
    <w:rsid w:val="00A2320F"/>
    <w:rsid w:val="00A27BF0"/>
    <w:rsid w:val="00A30967"/>
    <w:rsid w:val="00A3416A"/>
    <w:rsid w:val="00A42845"/>
    <w:rsid w:val="00A46B61"/>
    <w:rsid w:val="00A50A5B"/>
    <w:rsid w:val="00A61726"/>
    <w:rsid w:val="00A66E99"/>
    <w:rsid w:val="00A6718A"/>
    <w:rsid w:val="00A70B9E"/>
    <w:rsid w:val="00A71A09"/>
    <w:rsid w:val="00AA4AB7"/>
    <w:rsid w:val="00AA655F"/>
    <w:rsid w:val="00AB03B9"/>
    <w:rsid w:val="00AD08C8"/>
    <w:rsid w:val="00AD24D3"/>
    <w:rsid w:val="00AD251D"/>
    <w:rsid w:val="00AD2D84"/>
    <w:rsid w:val="00AE7EB6"/>
    <w:rsid w:val="00B103D3"/>
    <w:rsid w:val="00B131A8"/>
    <w:rsid w:val="00B136A7"/>
    <w:rsid w:val="00B245BF"/>
    <w:rsid w:val="00B3449F"/>
    <w:rsid w:val="00B475F4"/>
    <w:rsid w:val="00B53A0D"/>
    <w:rsid w:val="00B550D7"/>
    <w:rsid w:val="00B7157D"/>
    <w:rsid w:val="00B83780"/>
    <w:rsid w:val="00B84307"/>
    <w:rsid w:val="00B85200"/>
    <w:rsid w:val="00B9060C"/>
    <w:rsid w:val="00B96925"/>
    <w:rsid w:val="00BC56E0"/>
    <w:rsid w:val="00BC7F48"/>
    <w:rsid w:val="00BE7B0D"/>
    <w:rsid w:val="00BF60DE"/>
    <w:rsid w:val="00BF745D"/>
    <w:rsid w:val="00C128B0"/>
    <w:rsid w:val="00C1343F"/>
    <w:rsid w:val="00C2638E"/>
    <w:rsid w:val="00C34151"/>
    <w:rsid w:val="00C41E25"/>
    <w:rsid w:val="00C43BF5"/>
    <w:rsid w:val="00C52CC9"/>
    <w:rsid w:val="00C5750F"/>
    <w:rsid w:val="00C921A1"/>
    <w:rsid w:val="00C9338C"/>
    <w:rsid w:val="00CA0267"/>
    <w:rsid w:val="00CB5667"/>
    <w:rsid w:val="00CB5BB5"/>
    <w:rsid w:val="00CD344B"/>
    <w:rsid w:val="00CE033E"/>
    <w:rsid w:val="00CE0383"/>
    <w:rsid w:val="00CE3F2C"/>
    <w:rsid w:val="00CE7209"/>
    <w:rsid w:val="00CF1A66"/>
    <w:rsid w:val="00CF5672"/>
    <w:rsid w:val="00CF7256"/>
    <w:rsid w:val="00D05CD6"/>
    <w:rsid w:val="00D17410"/>
    <w:rsid w:val="00D23ED9"/>
    <w:rsid w:val="00D56324"/>
    <w:rsid w:val="00D625C9"/>
    <w:rsid w:val="00D741E3"/>
    <w:rsid w:val="00D80377"/>
    <w:rsid w:val="00D90775"/>
    <w:rsid w:val="00D91536"/>
    <w:rsid w:val="00D918FC"/>
    <w:rsid w:val="00DB78DD"/>
    <w:rsid w:val="00DD03E7"/>
    <w:rsid w:val="00DD3974"/>
    <w:rsid w:val="00E10E42"/>
    <w:rsid w:val="00E15F21"/>
    <w:rsid w:val="00E20365"/>
    <w:rsid w:val="00E35022"/>
    <w:rsid w:val="00E37310"/>
    <w:rsid w:val="00E44B2D"/>
    <w:rsid w:val="00E5270A"/>
    <w:rsid w:val="00E70580"/>
    <w:rsid w:val="00E72163"/>
    <w:rsid w:val="00E84C41"/>
    <w:rsid w:val="00E85E5F"/>
    <w:rsid w:val="00E95F11"/>
    <w:rsid w:val="00E962C5"/>
    <w:rsid w:val="00EA6195"/>
    <w:rsid w:val="00EC5CE4"/>
    <w:rsid w:val="00EC66ED"/>
    <w:rsid w:val="00ED0CF5"/>
    <w:rsid w:val="00ED2C7C"/>
    <w:rsid w:val="00ED41DB"/>
    <w:rsid w:val="00EE09F4"/>
    <w:rsid w:val="00EE43A2"/>
    <w:rsid w:val="00EE5DCF"/>
    <w:rsid w:val="00EE78EE"/>
    <w:rsid w:val="00F07B5C"/>
    <w:rsid w:val="00F20D0F"/>
    <w:rsid w:val="00F244D5"/>
    <w:rsid w:val="00F35A4F"/>
    <w:rsid w:val="00F35D99"/>
    <w:rsid w:val="00F42F8F"/>
    <w:rsid w:val="00F467BC"/>
    <w:rsid w:val="00F47CC9"/>
    <w:rsid w:val="00F5072C"/>
    <w:rsid w:val="00F64688"/>
    <w:rsid w:val="00F650FD"/>
    <w:rsid w:val="00F653E1"/>
    <w:rsid w:val="00F66A72"/>
    <w:rsid w:val="00F76202"/>
    <w:rsid w:val="00F83B81"/>
    <w:rsid w:val="00F8405C"/>
    <w:rsid w:val="00F873F0"/>
    <w:rsid w:val="00FA553B"/>
    <w:rsid w:val="00FB13C2"/>
    <w:rsid w:val="00FB72BB"/>
    <w:rsid w:val="00FC22FF"/>
    <w:rsid w:val="00FC7708"/>
    <w:rsid w:val="00FE6F6C"/>
    <w:rsid w:val="00FE79A2"/>
    <w:rsid w:val="00FF17BE"/>
    <w:rsid w:val="047D565D"/>
    <w:rsid w:val="09373001"/>
    <w:rsid w:val="0C4869FB"/>
    <w:rsid w:val="0DB91A6D"/>
    <w:rsid w:val="0E8E79F1"/>
    <w:rsid w:val="0F036D42"/>
    <w:rsid w:val="0F7468AC"/>
    <w:rsid w:val="10C95C7C"/>
    <w:rsid w:val="175775B7"/>
    <w:rsid w:val="1AAE50AD"/>
    <w:rsid w:val="1B67425E"/>
    <w:rsid w:val="1CA1025A"/>
    <w:rsid w:val="1F7431FF"/>
    <w:rsid w:val="21FA07E7"/>
    <w:rsid w:val="289B209A"/>
    <w:rsid w:val="2F1124AC"/>
    <w:rsid w:val="3C38025F"/>
    <w:rsid w:val="3C992538"/>
    <w:rsid w:val="3F3A5E5C"/>
    <w:rsid w:val="3F3B12E2"/>
    <w:rsid w:val="401660D8"/>
    <w:rsid w:val="42B31A3C"/>
    <w:rsid w:val="43232767"/>
    <w:rsid w:val="45296E84"/>
    <w:rsid w:val="46212862"/>
    <w:rsid w:val="47C40AA6"/>
    <w:rsid w:val="48324B53"/>
    <w:rsid w:val="494E5AF8"/>
    <w:rsid w:val="4B3F663F"/>
    <w:rsid w:val="4B442BE5"/>
    <w:rsid w:val="4F022724"/>
    <w:rsid w:val="50082F1B"/>
    <w:rsid w:val="53CB23A2"/>
    <w:rsid w:val="54EE594E"/>
    <w:rsid w:val="572C1E49"/>
    <w:rsid w:val="58021AF1"/>
    <w:rsid w:val="5AE67E53"/>
    <w:rsid w:val="5F19102D"/>
    <w:rsid w:val="622845F4"/>
    <w:rsid w:val="6489517E"/>
    <w:rsid w:val="6A2503CE"/>
    <w:rsid w:val="6B3D53FB"/>
    <w:rsid w:val="6D4C5CE1"/>
    <w:rsid w:val="72CA3E75"/>
    <w:rsid w:val="72EE757E"/>
    <w:rsid w:val="73C32F03"/>
    <w:rsid w:val="74B770DC"/>
    <w:rsid w:val="76A6047C"/>
    <w:rsid w:val="76C951AF"/>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电脑室</Company>
  <Pages>4</Pages>
  <Words>252</Words>
  <Characters>1442</Characters>
  <Lines>12</Lines>
  <Paragraphs>3</Paragraphs>
  <TotalTime>93</TotalTime>
  <ScaleCrop>false</ScaleCrop>
  <LinksUpToDate>false</LinksUpToDate>
  <CharactersWithSpaces>1691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2023-08-28T09:43:00Z</dcterms:created>
  <dc:creator>郭海滨</dc:creator>
  <cp:lastModifiedBy>陈湘鹏</cp:lastModifiedBy>
  <cp:lastPrinted>2021-09-07T03:16:00Z</cp:lastPrinted>
  <dcterms:modified xsi:type="dcterms:W3CDTF">2023-10-09T08:32:35Z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A1323B1B51084FD0B8A01CD7BBA3A791_13</vt:lpwstr>
  </property>
</Properties>
</file>