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广州市黄埔区（中新广州知识城）2023年度第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三十四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批次城镇建设用地示意图</w:t>
      </w:r>
    </w:p>
    <w:p>
      <w:pPr>
        <w:jc w:val="both"/>
        <w:rPr>
          <w:rFonts w:ascii="宋体" w:hAnsi="宋体" w:eastAsia="宋体" w:cs="宋体"/>
          <w:sz w:val="24"/>
          <w:szCs w:val="24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土地坐落:龙湖街何棠下村红星经济合作社、何棠下村五星经济合作社、何棠下村丰一经济合作社、何棠下村联星经济合作社、何棠下村新兴经济合作社、何棠下村经济联合社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624205</wp:posOffset>
            </wp:positionV>
            <wp:extent cx="5268595" cy="3877310"/>
            <wp:effectExtent l="0" t="0" r="4445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87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用地面积: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26830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平方米、合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40.2450</w:t>
      </w:r>
      <w:r>
        <w:rPr>
          <w:rFonts w:hint="eastAsia" w:ascii="仿宋_GB2312" w:hAnsi="仿宋_GB2312" w:eastAsia="仿宋_GB2312" w:cs="仿宋_GB2312"/>
          <w:sz w:val="32"/>
          <w:szCs w:val="32"/>
        </w:rPr>
        <w:t>亩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YjI0ZmQ1YjNmYTYyNTFlMTE4OGE2ZjIwYzE1NGUifQ=="/>
  </w:docVars>
  <w:rsids>
    <w:rsidRoot w:val="00000000"/>
    <w:rsid w:val="4852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2024-01-29T05:06:25Z</dcterms:created>
  <dc:creator>NB-20200428-1</dc:creator>
  <cp:lastModifiedBy>∰※ⅲ</cp:lastModifiedBy>
  <dcterms:modified xsi:type="dcterms:W3CDTF">2024-01-29T05:10:09Z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5A3296BB4C514EDBBB94C96696F50191_12</vt:lpwstr>
  </property>
</Properties>
</file>