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附件2</w:t>
      </w:r>
    </w:p>
    <w:p>
      <w:pPr>
        <w:adjustRightInd w:val="0"/>
        <w:snapToGrid w:val="0"/>
        <w:jc w:val="center"/>
        <w:rPr>
          <w:rFonts w:hint="eastAsia" w:ascii="Times New Roman" w:hAnsi="Times New Roman" w:eastAsia="方正小标宋简体" w:cs="Times New Roman"/>
          <w:color w:val="000000"/>
          <w:sz w:val="44"/>
          <w:szCs w:val="44"/>
          <w:lang w:val="en-US" w:eastAsia="zh-CN"/>
        </w:rPr>
      </w:pPr>
    </w:p>
    <w:p>
      <w:pPr>
        <w:adjustRightInd w:val="0"/>
        <w:snapToGrid w:val="0"/>
        <w:jc w:val="center"/>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）2023   年度第三十五批次</w:t>
      </w:r>
      <w:r>
        <w:rPr>
          <w:rFonts w:hint="default" w:ascii="Times New Roman" w:hAnsi="Times New Roman" w:eastAsia="方正小标宋简体" w:cs="Times New Roman"/>
          <w:color w:val="000000"/>
          <w:sz w:val="44"/>
          <w:szCs w:val="44"/>
          <w:lang w:val="en-US" w:eastAsia="zh-CN"/>
        </w:rPr>
        <w:t>城镇建设用地</w:t>
      </w:r>
      <w:r>
        <w:rPr>
          <w:rFonts w:hint="eastAsia" w:ascii="Times New Roman" w:hAnsi="Times New Roman" w:eastAsia="方正小标宋简体" w:cs="Times New Roman"/>
          <w:color w:val="000000"/>
          <w:sz w:val="44"/>
          <w:szCs w:val="44"/>
          <w:lang w:val="en-US" w:eastAsia="zh-CN"/>
        </w:rPr>
        <w:t>项目</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被征地农民养老保障方案</w:t>
      </w:r>
    </w:p>
    <w:p>
      <w:pPr>
        <w:rPr>
          <w:rFonts w:hint="default" w:ascii="Times New Roman" w:hAnsi="Times New Roman" w:eastAsia="仿宋_GB2312" w:cs="Times New Roman"/>
          <w:kern w:val="0"/>
          <w:szCs w:val="32"/>
        </w:rPr>
      </w:pPr>
    </w:p>
    <w:p>
      <w:pPr>
        <w:ind w:firstLine="640" w:firstLineChars="200"/>
        <w:jc w:val="both"/>
        <w:rPr>
          <w:rFonts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第八条、《广州市人民政府办公厅关于印发广州市城乡居民养老保险实施办法的通知》</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穗</w:t>
      </w:r>
      <w:r>
        <w:rPr>
          <w:rFonts w:ascii="Times New Roman" w:hAnsi="Times New Roman" w:eastAsia="仿宋_GB2312" w:cs="Times New Roman"/>
          <w:color w:val="000000"/>
          <w:kern w:val="0"/>
          <w:sz w:val="32"/>
          <w:szCs w:val="32"/>
          <w:shd w:val="clear" w:color="auto" w:fill="FFFFFF"/>
          <w:lang w:bidi="ar"/>
        </w:rPr>
        <w:t>府办</w:t>
      </w:r>
      <w:r>
        <w:rPr>
          <w:rFonts w:hint="eastAsia" w:ascii="Times New Roman" w:hAnsi="Times New Roman" w:eastAsia="仿宋_GB2312" w:cs="Times New Roman"/>
          <w:color w:val="000000"/>
          <w:kern w:val="0"/>
          <w:sz w:val="32"/>
          <w:szCs w:val="32"/>
          <w:shd w:val="clear" w:color="auto" w:fill="FFFFFF"/>
          <w:lang w:bidi="ar"/>
        </w:rPr>
        <w:t>规</w:t>
      </w:r>
      <w:r>
        <w:rPr>
          <w:rFonts w:ascii="Times New Roman" w:hAnsi="Times New Roman" w:eastAsia="仿宋_GB2312" w:cs="Times New Roman"/>
          <w:color w:val="000000"/>
          <w:kern w:val="0"/>
          <w:sz w:val="32"/>
          <w:szCs w:val="32"/>
          <w:shd w:val="clear" w:color="auto" w:fill="FFFFFF"/>
          <w:lang w:bidi="ar"/>
        </w:rPr>
        <w:t>〔2021〕</w:t>
      </w:r>
      <w:r>
        <w:rPr>
          <w:rFonts w:hint="eastAsia" w:ascii="Times New Roman" w:hAnsi="Times New Roman" w:eastAsia="仿宋_GB2312" w:cs="Times New Roman"/>
          <w:color w:val="000000"/>
          <w:kern w:val="0"/>
          <w:sz w:val="32"/>
          <w:szCs w:val="32"/>
          <w:shd w:val="clear" w:color="auto" w:fill="FFFFFF"/>
          <w:lang w:bidi="ar"/>
        </w:rPr>
        <w:t>8</w:t>
      </w:r>
      <w:r>
        <w:rPr>
          <w:rFonts w:ascii="Times New Roman" w:hAnsi="Times New Roman" w:eastAsia="仿宋_GB2312" w:cs="Times New Roman"/>
          <w:color w:val="000000"/>
          <w:kern w:val="0"/>
          <w:sz w:val="32"/>
          <w:szCs w:val="32"/>
          <w:shd w:val="clear" w:color="auto" w:fill="FFFFFF"/>
          <w:lang w:bidi="ar"/>
        </w:rPr>
        <w:t>号）</w:t>
      </w:r>
      <w:r>
        <w:rPr>
          <w:rFonts w:hint="eastAsia" w:ascii="Times New Roman" w:hAnsi="Times New Roman" w:eastAsia="仿宋_GB2312" w:cs="Times New Roman"/>
          <w:color w:val="000000"/>
          <w:kern w:val="0"/>
          <w:sz w:val="32"/>
          <w:szCs w:val="32"/>
          <w:shd w:val="clear" w:color="auto" w:fill="FFFFFF"/>
          <w:lang w:bidi="ar"/>
        </w:rPr>
        <w:t>第九条</w:t>
      </w:r>
      <w:r>
        <w:rPr>
          <w:rFonts w:ascii="Times New Roman" w:hAnsi="Times New Roman" w:eastAsia="仿宋_GB2312" w:cs="Times New Roman"/>
          <w:color w:val="000000"/>
          <w:kern w:val="0"/>
          <w:sz w:val="32"/>
          <w:szCs w:val="32"/>
          <w:shd w:val="clear" w:color="auto" w:fill="FFFFFF"/>
          <w:lang w:bidi="ar"/>
        </w:rPr>
        <w:t>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）2023年度第三十五批次</w:t>
      </w:r>
      <w:r>
        <w:rPr>
          <w:rFonts w:ascii="Times New Roman" w:hAnsi="Times New Roman" w:eastAsia="仿宋_GB2312" w:cs="Times New Roman"/>
          <w:sz w:val="32"/>
          <w:szCs w:val="32"/>
        </w:rPr>
        <w:t>城镇建设用地被征地农民养老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pPr>
        <w:ind w:firstLine="640" w:firstLineChars="200"/>
        <w:jc w:val="both"/>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lang w:eastAsia="zh-CN"/>
        </w:rPr>
        <w:t>）2023年度第三十五批次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用地涉及的被征地农民实施社会养老保障。</w:t>
      </w:r>
      <w:r>
        <w:rPr>
          <w:rFonts w:hint="eastAsia" w:ascii="Times New Roman" w:hAnsi="Times New Roman" w:eastAsia="仿宋_GB2312" w:cs="Times New Roman"/>
          <w:color w:val="000000"/>
          <w:kern w:val="0"/>
          <w:sz w:val="32"/>
          <w:szCs w:val="32"/>
          <w:shd w:val="clear" w:color="auto" w:fill="FFFFFF"/>
          <w:lang w:bidi="ar"/>
        </w:rPr>
        <w:t>依据广州市规划和自然资源局黄埔区分局、广州开发区规划和自然资源局提供情况，该项目征地双方于2021年8月</w:t>
      </w:r>
      <w:r>
        <w:rPr>
          <w:rFonts w:hint="eastAsia" w:ascii="Times New Roman" w:hAnsi="Times New Roman" w:eastAsia="仿宋_GB2312" w:cs="Times New Roman"/>
          <w:color w:val="000000"/>
          <w:kern w:val="0"/>
          <w:sz w:val="32"/>
          <w:szCs w:val="32"/>
          <w:shd w:val="clear" w:color="auto" w:fill="FFFFFF"/>
          <w:lang w:val="en-US" w:eastAsia="zh-CN" w:bidi="ar"/>
        </w:rPr>
        <w:t>1日</w:t>
      </w:r>
      <w:r>
        <w:rPr>
          <w:rFonts w:hint="eastAsia" w:ascii="Times New Roman" w:hAnsi="Times New Roman" w:eastAsia="仿宋_GB2312" w:cs="Times New Roman"/>
          <w:color w:val="000000"/>
          <w:kern w:val="0"/>
          <w:sz w:val="32"/>
          <w:szCs w:val="32"/>
          <w:shd w:val="clear" w:color="auto" w:fill="FFFFFF"/>
          <w:lang w:bidi="ar"/>
        </w:rPr>
        <w:t>前全部完成征地补偿安置协议签订，按粤府办</w:t>
      </w:r>
      <w:r>
        <w:rPr>
          <w:rFonts w:ascii="Times New Roman" w:hAnsi="Times New Roman" w:eastAsia="仿宋_GB2312" w:cs="Times New Roman"/>
          <w:color w:val="000000"/>
          <w:kern w:val="0"/>
          <w:sz w:val="32"/>
          <w:szCs w:val="32"/>
          <w:shd w:val="clear" w:color="auto" w:fill="FFFFFF"/>
          <w:lang w:bidi="ar"/>
        </w:rPr>
        <w:t>〔2021〕22号</w:t>
      </w:r>
      <w:r>
        <w:rPr>
          <w:rFonts w:hint="eastAsia" w:ascii="Times New Roman" w:hAnsi="Times New Roman" w:eastAsia="仿宋_GB2312" w:cs="Times New Roman"/>
          <w:color w:val="000000"/>
          <w:kern w:val="0"/>
          <w:sz w:val="32"/>
          <w:szCs w:val="32"/>
          <w:shd w:val="clear" w:color="auto" w:fill="FFFFFF"/>
          <w:lang w:bidi="ar"/>
        </w:rPr>
        <w:t>文第八点规定执行原征地社保政策。</w:t>
      </w:r>
    </w:p>
    <w:p>
      <w:pPr>
        <w:ind w:firstLine="640" w:firstLineChars="200"/>
        <w:jc w:val="both"/>
        <w:rPr>
          <w:rFonts w:ascii="仿宋_GB2312" w:hAnsi="Times New Roman" w:eastAsia="仿宋_GB2312"/>
          <w:kern w:val="0"/>
          <w:sz w:val="32"/>
          <w:szCs w:val="32"/>
          <w:highlight w:val="none"/>
          <w:shd w:val="clear" w:color="auto" w:fill="FFFFFF"/>
          <w:lang w:bidi="ar"/>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纳入本次被征地农民养老保障的对象人数</w:t>
      </w:r>
      <w:r>
        <w:rPr>
          <w:rFonts w:ascii="Times New Roman" w:hAnsi="Times New Roman" w:eastAsia="黑体" w:cs="Times New Roman"/>
          <w:kern w:val="0"/>
          <w:sz w:val="32"/>
          <w:szCs w:val="32"/>
        </w:rPr>
        <w:t>。</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）2023年度第三十五批次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征用我区</w:t>
      </w:r>
      <w:r>
        <w:rPr>
          <w:rFonts w:hint="eastAsia" w:ascii="Times New Roman" w:hAnsi="Times New Roman" w:eastAsia="仿宋_GB2312" w:cs="Times New Roman"/>
          <w:sz w:val="32"/>
          <w:szCs w:val="32"/>
          <w:lang w:val="en-US" w:eastAsia="zh-CN"/>
        </w:rPr>
        <w:t>九佛街</w:t>
      </w:r>
      <w:r>
        <w:rPr>
          <w:rFonts w:hint="default" w:ascii="Times New Roman" w:hAnsi="Times New Roman" w:eastAsia="仿宋_GB2312" w:cs="Times New Roman"/>
          <w:sz w:val="32"/>
          <w:szCs w:val="32"/>
          <w:lang w:val="en-US" w:eastAsia="zh-CN" w:bidi="ar"/>
        </w:rPr>
        <w:t>蟹庄村经济联合社、枫下村经济联合社、枫下村新兰经济合作社</w:t>
      </w:r>
      <w:r>
        <w:rPr>
          <w:rFonts w:hint="eastAsia" w:eastAsia="仿宋_GB2312" w:cs="Times New Roman"/>
          <w:color w:val="000000"/>
          <w:sz w:val="32"/>
          <w:szCs w:val="32"/>
          <w:lang w:bidi="ar"/>
        </w:rPr>
        <w:t>面积</w:t>
      </w:r>
      <w:r>
        <w:rPr>
          <w:rFonts w:hint="eastAsia" w:ascii="Times New Roman" w:hAnsi="Times New Roman" w:eastAsia="仿宋_GB2312" w:cs="Times New Roman"/>
          <w:sz w:val="32"/>
          <w:szCs w:val="32"/>
          <w:lang w:val="en-US" w:eastAsia="zh-CN" w:bidi="ar"/>
        </w:rPr>
        <w:t>共</w:t>
      </w:r>
      <w:r>
        <w:rPr>
          <w:rFonts w:hint="default" w:ascii="Times New Roman" w:hAnsi="Times New Roman" w:eastAsia="仿宋_GB2312" w:cs="Times New Roman"/>
          <w:sz w:val="32"/>
          <w:szCs w:val="32"/>
          <w:lang w:val="en-US" w:eastAsia="zh-CN" w:bidi="ar"/>
        </w:rPr>
        <w:t>176.52</w:t>
      </w:r>
      <w:r>
        <w:rPr>
          <w:rFonts w:hint="eastAsia" w:ascii="Times New Roman" w:hAnsi="Times New Roman" w:eastAsia="仿宋_GB2312" w:cs="Times New Roman"/>
          <w:sz w:val="32"/>
          <w:szCs w:val="32"/>
          <w:lang w:val="en-US" w:eastAsia="zh-CN" w:bidi="ar"/>
        </w:rPr>
        <w:t>00亩</w:t>
      </w:r>
      <w:r>
        <w:rPr>
          <w:rFonts w:hint="eastAsia" w:eastAsia="仿宋_GB2312" w:cs="Times New Roman"/>
          <w:color w:val="000000"/>
          <w:sz w:val="32"/>
          <w:szCs w:val="32"/>
          <w:lang w:bidi="ar"/>
        </w:rPr>
        <w:t>（其中：</w:t>
      </w:r>
      <w:r>
        <w:rPr>
          <w:rFonts w:hint="eastAsia" w:ascii="Times New Roman" w:hAnsi="Times New Roman" w:eastAsia="仿宋_GB2312" w:cs="Times New Roman"/>
          <w:color w:val="000000"/>
          <w:sz w:val="32"/>
          <w:szCs w:val="32"/>
          <w:lang w:val="en-US" w:eastAsia="zh-CN" w:bidi="ar"/>
        </w:rPr>
        <w:t>1.0110</w:t>
      </w:r>
      <w:r>
        <w:rPr>
          <w:rFonts w:ascii="Times New Roman" w:hAnsi="Times New Roman" w:eastAsia="仿宋_GB2312" w:cs="Times New Roman"/>
          <w:color w:val="000000"/>
          <w:sz w:val="32"/>
          <w:szCs w:val="32"/>
          <w:lang w:bidi="ar"/>
        </w:rPr>
        <w:t>亩</w:t>
      </w:r>
      <w:r>
        <w:rPr>
          <w:rFonts w:hint="eastAsia" w:eastAsia="仿宋_GB2312" w:cs="Times New Roman"/>
          <w:color w:val="000000"/>
          <w:sz w:val="32"/>
          <w:szCs w:val="32"/>
          <w:lang w:bidi="ar"/>
        </w:rPr>
        <w:t>属于被征地单位留用地），该项目涉及的被征地单位留用地按规定不计提征地社保费，其余被征土地涉及</w:t>
      </w:r>
      <w:r>
        <w:rPr>
          <w:rFonts w:hint="eastAsia" w:ascii="仿宋_GB2312" w:hAnsi="Times New Roman" w:eastAsia="仿宋_GB2312" w:cs="Times New Roman"/>
          <w:kern w:val="0"/>
          <w:sz w:val="32"/>
          <w:szCs w:val="32"/>
          <w:shd w:val="clear" w:color="auto" w:fill="FFFFFF"/>
          <w:lang w:bidi="ar"/>
        </w:rPr>
        <w:t>应纳入养老保障范围的被征</w:t>
      </w:r>
      <w:r>
        <w:rPr>
          <w:rFonts w:hint="eastAsia" w:ascii="仿宋_GB2312" w:hAnsi="Times New Roman" w:eastAsia="仿宋_GB2312" w:cs="Times New Roman"/>
          <w:kern w:val="0"/>
          <w:sz w:val="32"/>
          <w:szCs w:val="32"/>
          <w:highlight w:val="none"/>
          <w:shd w:val="clear" w:color="auto" w:fill="FFFFFF"/>
          <w:lang w:bidi="ar"/>
        </w:rPr>
        <w:t>地</w:t>
      </w:r>
      <w:r>
        <w:rPr>
          <w:rFonts w:hint="eastAsia" w:ascii="Times New Roman" w:hAnsi="Times New Roman" w:eastAsia="仿宋_GB2312" w:cs="Times New Roman"/>
          <w:color w:val="000000"/>
          <w:sz w:val="32"/>
          <w:szCs w:val="32"/>
          <w:lang w:val="en-US" w:eastAsia="zh-CN" w:bidi="ar"/>
        </w:rPr>
        <w:t>农民</w:t>
      </w:r>
      <w:r>
        <w:rPr>
          <w:rFonts w:hint="eastAsia" w:ascii="仿宋_GB2312" w:hAnsi="Times New Roman" w:eastAsia="仿宋_GB2312" w:cs="Times New Roman"/>
          <w:kern w:val="0"/>
          <w:sz w:val="32"/>
          <w:szCs w:val="32"/>
          <w:highlight w:val="none"/>
          <w:shd w:val="clear" w:color="auto" w:fill="FFFFFF"/>
          <w:lang w:val="en-US" w:eastAsia="zh-CN" w:bidi="ar"/>
        </w:rPr>
        <w:t>共</w:t>
      </w:r>
      <w:r>
        <w:rPr>
          <w:rFonts w:hint="eastAsia" w:ascii="Times New Roman" w:hAnsi="Times New Roman" w:eastAsia="仿宋_GB2312" w:cs="Times New Roman"/>
          <w:color w:val="000000"/>
          <w:kern w:val="0"/>
          <w:sz w:val="32"/>
          <w:szCs w:val="32"/>
          <w:highlight w:val="none"/>
          <w:shd w:val="clear" w:color="auto" w:fill="FFFFFF"/>
          <w:lang w:val="en-US" w:eastAsia="zh-CN" w:bidi="ar"/>
        </w:rPr>
        <w:t>38</w:t>
      </w:r>
      <w:r>
        <w:rPr>
          <w:rFonts w:hint="eastAsia" w:ascii="仿宋_GB2312" w:hAnsi="Times New Roman" w:eastAsia="仿宋_GB2312" w:cs="Times New Roman"/>
          <w:kern w:val="0"/>
          <w:sz w:val="32"/>
          <w:szCs w:val="32"/>
          <w:shd w:val="clear" w:color="auto" w:fill="FFFFFF"/>
          <w:lang w:bidi="ar"/>
        </w:rPr>
        <w:t>人。具体</w:t>
      </w:r>
      <w:r>
        <w:rPr>
          <w:rFonts w:hint="eastAsia" w:ascii="仿宋_GB2312" w:hAnsi="Times New Roman" w:eastAsia="仿宋_GB2312" w:cs="Times New Roman"/>
          <w:kern w:val="0"/>
          <w:sz w:val="32"/>
          <w:szCs w:val="32"/>
          <w:highlight w:val="none"/>
          <w:shd w:val="clear" w:color="auto" w:fill="FFFFFF"/>
          <w:lang w:bidi="ar"/>
        </w:rPr>
        <w:t>名单经村民（股东）大会或村民（股东）代表大会讨论，由村委会报</w:t>
      </w:r>
      <w:r>
        <w:rPr>
          <w:rFonts w:hint="eastAsia" w:ascii="仿宋_GB2312" w:hAnsi="Times New Roman" w:eastAsia="仿宋_GB2312" w:cs="Times New Roman"/>
          <w:kern w:val="0"/>
          <w:sz w:val="32"/>
          <w:szCs w:val="32"/>
          <w:highlight w:val="none"/>
          <w:shd w:val="clear" w:color="auto" w:fill="FFFFFF"/>
          <w:lang w:val="en-US" w:eastAsia="zh-CN" w:bidi="ar"/>
        </w:rPr>
        <w:t>九佛</w:t>
      </w:r>
      <w:r>
        <w:rPr>
          <w:rFonts w:hint="eastAsia" w:ascii="仿宋_GB2312" w:hAnsi="Times New Roman" w:eastAsia="仿宋_GB2312" w:cs="Times New Roman"/>
          <w:kern w:val="0"/>
          <w:sz w:val="32"/>
          <w:szCs w:val="32"/>
          <w:highlight w:val="none"/>
          <w:shd w:val="clear" w:color="auto" w:fill="FFFFFF"/>
          <w:lang w:bidi="ar"/>
        </w:rPr>
        <w:t>街道办事处核准、公示后确定，送所属社会保险经办部门办理相关社保手续。</w:t>
      </w:r>
      <w:r>
        <w:rPr>
          <w:rFonts w:hint="default" w:ascii="Times New Roman" w:hAnsi="Times New Roman" w:eastAsia="仿宋_GB2312" w:cs="Times New Roman"/>
          <w:color w:val="auto"/>
          <w:sz w:val="32"/>
          <w:szCs w:val="32"/>
        </w:rPr>
        <w:t>按规定，在项目依法获得用地获批后三个月内落实征地社保费分配到人、落实参保。</w:t>
      </w:r>
    </w:p>
    <w:p>
      <w:pPr>
        <w:ind w:firstLine="640" w:firstLineChars="200"/>
        <w:jc w:val="both"/>
        <w:rPr>
          <w:rFonts w:ascii="Times New Roman" w:hAnsi="Times New Roman" w:eastAsia="仿宋_GB2312" w:cs="Times New Roman"/>
          <w:sz w:val="32"/>
          <w:szCs w:val="32"/>
        </w:rPr>
      </w:pPr>
      <w:r>
        <w:rPr>
          <w:rFonts w:hint="eastAsia" w:ascii="黑体" w:hAnsi="黑体" w:eastAsia="黑体" w:cs="Times New Roman"/>
          <w:bCs/>
          <w:kern w:val="0"/>
          <w:sz w:val="32"/>
          <w:szCs w:val="32"/>
          <w:highlight w:val="none"/>
          <w:shd w:val="clear" w:color="auto" w:fill="FFFFFF"/>
        </w:rPr>
        <w:t>三、征地社保费筹集</w:t>
      </w:r>
      <w:r>
        <w:rPr>
          <w:rFonts w:ascii="Times New Roman" w:hAnsi="Times New Roman" w:eastAsia="黑体" w:cs="Times New Roman"/>
          <w:kern w:val="0"/>
          <w:sz w:val="32"/>
          <w:szCs w:val="32"/>
          <w:highlight w:val="none"/>
        </w:rPr>
        <w:t>。</w:t>
      </w:r>
      <w:r>
        <w:rPr>
          <w:rFonts w:ascii="Times New Roman" w:hAnsi="Times New Roman" w:eastAsia="仿宋_GB2312" w:cs="Times New Roman"/>
          <w:color w:val="000000"/>
          <w:kern w:val="0"/>
          <w:sz w:val="32"/>
          <w:szCs w:val="32"/>
          <w:highlight w:val="none"/>
          <w:shd w:val="clear" w:color="auto" w:fill="FFFFFF"/>
          <w:lang w:bidi="ar"/>
        </w:rPr>
        <w:t>征地主体（用</w:t>
      </w:r>
      <w:r>
        <w:rPr>
          <w:rFonts w:hint="eastAsia" w:ascii="Times New Roman" w:hAnsi="Times New Roman" w:eastAsia="仿宋_GB2312" w:cs="Times New Roman"/>
          <w:color w:val="000000"/>
          <w:kern w:val="0"/>
          <w:sz w:val="32"/>
          <w:szCs w:val="32"/>
          <w:highlight w:val="none"/>
          <w:shd w:val="clear" w:color="auto" w:fill="FFFFFF"/>
          <w:lang w:eastAsia="zh-CN" w:bidi="ar"/>
        </w:rPr>
        <w:t>地</w:t>
      </w:r>
      <w:r>
        <w:rPr>
          <w:rFonts w:ascii="Times New Roman" w:hAnsi="Times New Roman" w:eastAsia="仿宋_GB2312" w:cs="Times New Roman"/>
          <w:color w:val="000000"/>
          <w:kern w:val="0"/>
          <w:sz w:val="32"/>
          <w:szCs w:val="32"/>
          <w:highlight w:val="none"/>
          <w:shd w:val="clear" w:color="auto" w:fill="FFFFFF"/>
          <w:lang w:bidi="ar"/>
        </w:rPr>
        <w:t>单位）按每人16200元的标准和应纳入养老保障范围的被征地农民人数，将所需资金</w:t>
      </w:r>
      <w:r>
        <w:rPr>
          <w:rFonts w:hint="eastAsia" w:ascii="Times New Roman" w:hAnsi="Times New Roman" w:eastAsia="仿宋_GB2312" w:cs="Times New Roman"/>
          <w:sz w:val="32"/>
          <w:szCs w:val="32"/>
          <w:lang w:val="en-US" w:eastAsia="zh-CN"/>
        </w:rPr>
        <w:t>共</w:t>
      </w:r>
      <w:r>
        <w:rPr>
          <w:rFonts w:hint="eastAsia" w:ascii="Times New Roman" w:hAnsi="Times New Roman" w:eastAsia="仿宋_GB2312" w:cs="Times New Roman"/>
          <w:color w:val="000000"/>
          <w:kern w:val="0"/>
          <w:sz w:val="32"/>
          <w:szCs w:val="32"/>
          <w:highlight w:val="none"/>
          <w:shd w:val="clear" w:color="auto" w:fill="FFFFFF"/>
          <w:lang w:val="en-US" w:eastAsia="zh-CN" w:bidi="ar"/>
        </w:rPr>
        <w:t>61.56万</w:t>
      </w:r>
      <w:r>
        <w:rPr>
          <w:rFonts w:ascii="Times New Roman" w:hAnsi="Times New Roman" w:eastAsia="仿宋_GB2312" w:cs="Times New Roman"/>
          <w:color w:val="000000"/>
          <w:kern w:val="0"/>
          <w:sz w:val="32"/>
          <w:szCs w:val="32"/>
          <w:shd w:val="clear" w:color="auto" w:fill="FFFFFF"/>
          <w:lang w:bidi="ar"/>
        </w:rPr>
        <w:t>元一次性预存入黄埔区人力资源社会保障部门开设的“收缴被征地农民社会保障资金过渡户”，专款</w:t>
      </w:r>
      <w:r>
        <w:rPr>
          <w:rFonts w:ascii="Times New Roman" w:hAnsi="Times New Roman" w:eastAsia="仿宋_GB2312" w:cs="Times New Roman"/>
          <w:sz w:val="32"/>
          <w:szCs w:val="32"/>
        </w:rPr>
        <w:t>用于支付被征地农民养老保险个人缴费费用，征地社保费单列计提并列入征地成本。</w:t>
      </w:r>
    </w:p>
    <w:p>
      <w:pPr>
        <w:shd w:val="clear" w:color="auto" w:fill="FFFFFF"/>
        <w:spacing w:line="540" w:lineRule="exact"/>
        <w:ind w:firstLine="611" w:firstLineChars="191"/>
        <w:rPr>
          <w:rFonts w:ascii="Times New Roman" w:hAnsi="Times New Roman" w:eastAsia="仿宋_GB2312" w:cs="Times New Roman"/>
          <w:sz w:val="32"/>
          <w:szCs w:val="32"/>
        </w:rPr>
      </w:pPr>
    </w:p>
    <w:p>
      <w:pPr>
        <w:shd w:val="clear" w:color="auto" w:fill="FFFFFF"/>
        <w:spacing w:line="540" w:lineRule="exact"/>
        <w:ind w:firstLine="611" w:firstLineChars="19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附表：征收土地及养老保障情况表</w:t>
      </w:r>
    </w:p>
    <w:p>
      <w:pPr>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br w:type="page"/>
      </w:r>
    </w:p>
    <w:p>
      <w:pPr>
        <w:rPr>
          <w:rFonts w:hint="default" w:ascii="黑体" w:hAnsi="黑体" w:eastAsia="黑体" w:cs="黑体"/>
          <w:kern w:val="32"/>
          <w:sz w:val="32"/>
          <w:szCs w:val="32"/>
        </w:rPr>
      </w:pPr>
      <w:r>
        <w:rPr>
          <w:rFonts w:hint="default" w:ascii="黑体" w:hAnsi="黑体" w:eastAsia="黑体" w:cs="黑体"/>
          <w:kern w:val="32"/>
          <w:sz w:val="32"/>
          <w:szCs w:val="32"/>
        </w:rPr>
        <w:t>附</w:t>
      </w:r>
      <w:r>
        <w:rPr>
          <w:rFonts w:hint="eastAsia" w:ascii="黑体" w:hAnsi="黑体" w:eastAsia="黑体" w:cs="黑体"/>
          <w:kern w:val="32"/>
          <w:sz w:val="32"/>
          <w:szCs w:val="32"/>
          <w:lang w:eastAsia="zh-CN"/>
        </w:rPr>
        <w:t>表</w:t>
      </w:r>
      <w:r>
        <w:rPr>
          <w:rFonts w:hint="default" w:ascii="黑体" w:hAnsi="黑体" w:eastAsia="黑体" w:cs="黑体"/>
          <w:kern w:val="32"/>
          <w:sz w:val="32"/>
          <w:szCs w:val="32"/>
        </w:rPr>
        <w:t>：</w:t>
      </w:r>
    </w:p>
    <w:p>
      <w:pPr>
        <w:ind w:firstLine="2200" w:firstLineChars="50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征收土地及养老保障情况表</w:t>
      </w:r>
    </w:p>
    <w:p>
      <w:pPr>
        <w:ind w:firstLine="640" w:firstLineChars="200"/>
        <w:jc w:val="right"/>
        <w:rPr>
          <w:rFonts w:eastAsia="仿宋_GB2312"/>
          <w:sz w:val="32"/>
          <w:szCs w:val="32"/>
        </w:rPr>
      </w:pPr>
      <w:r>
        <w:rPr>
          <w:rFonts w:hint="eastAsia" w:eastAsia="仿宋_GB2312"/>
          <w:sz w:val="32"/>
          <w:szCs w:val="32"/>
        </w:rPr>
        <w:t>单位：亩、人、万元</w:t>
      </w:r>
    </w:p>
    <w:tbl>
      <w:tblPr>
        <w:tblStyle w:val="4"/>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45"/>
        <w:gridCol w:w="1907"/>
        <w:gridCol w:w="1063"/>
        <w:gridCol w:w="1005"/>
        <w:gridCol w:w="915"/>
        <w:gridCol w:w="780"/>
        <w:gridCol w:w="1185"/>
        <w:gridCol w:w="833"/>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452" w:type="dxa"/>
            <w:gridSpan w:val="2"/>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被征地单位</w:t>
            </w:r>
          </w:p>
        </w:tc>
        <w:tc>
          <w:tcPr>
            <w:tcW w:w="3763" w:type="dxa"/>
            <w:gridSpan w:val="4"/>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征收土地面积</w:t>
            </w:r>
          </w:p>
        </w:tc>
        <w:tc>
          <w:tcPr>
            <w:tcW w:w="1185"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属于被征地单位留用地面积</w:t>
            </w:r>
          </w:p>
        </w:tc>
        <w:tc>
          <w:tcPr>
            <w:tcW w:w="833"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需保障人数</w:t>
            </w:r>
          </w:p>
        </w:tc>
        <w:tc>
          <w:tcPr>
            <w:tcW w:w="1135"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需计提养老保障费用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2452" w:type="dxa"/>
            <w:gridSpan w:val="2"/>
            <w:vMerge w:val="continue"/>
            <w:vAlign w:val="center"/>
          </w:tcPr>
          <w:p>
            <w:pPr>
              <w:spacing w:line="320" w:lineRule="exact"/>
              <w:jc w:val="center"/>
              <w:rPr>
                <w:rFonts w:hint="default" w:ascii="Times New Roman" w:hAnsi="Times New Roman" w:eastAsia="仿宋_GB2312" w:cs="Times New Roman"/>
                <w:sz w:val="24"/>
              </w:rPr>
            </w:pPr>
          </w:p>
        </w:tc>
        <w:tc>
          <w:tcPr>
            <w:tcW w:w="1063"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合计</w:t>
            </w:r>
          </w:p>
        </w:tc>
        <w:tc>
          <w:tcPr>
            <w:tcW w:w="1005"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农用地</w:t>
            </w:r>
          </w:p>
        </w:tc>
        <w:tc>
          <w:tcPr>
            <w:tcW w:w="915"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780"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185" w:type="dxa"/>
            <w:vMerge w:val="continue"/>
            <w:vAlign w:val="center"/>
          </w:tcPr>
          <w:p>
            <w:pPr>
              <w:spacing w:line="320" w:lineRule="exact"/>
              <w:jc w:val="center"/>
              <w:rPr>
                <w:rFonts w:hint="default" w:ascii="Times New Roman" w:hAnsi="Times New Roman" w:eastAsia="仿宋_GB2312" w:cs="Times New Roman"/>
                <w:sz w:val="24"/>
              </w:rPr>
            </w:pPr>
          </w:p>
        </w:tc>
        <w:tc>
          <w:tcPr>
            <w:tcW w:w="833" w:type="dxa"/>
            <w:vMerge w:val="continue"/>
            <w:vAlign w:val="center"/>
          </w:tcPr>
          <w:p>
            <w:pPr>
              <w:spacing w:line="320" w:lineRule="exact"/>
              <w:jc w:val="center"/>
              <w:rPr>
                <w:rFonts w:hint="default" w:ascii="Times New Roman" w:hAnsi="Times New Roman" w:eastAsia="仿宋_GB2312" w:cs="Times New Roman"/>
                <w:sz w:val="24"/>
              </w:rPr>
            </w:pPr>
          </w:p>
        </w:tc>
        <w:tc>
          <w:tcPr>
            <w:tcW w:w="1135" w:type="dxa"/>
            <w:vMerge w:val="continue"/>
            <w:vAlign w:val="center"/>
          </w:tcPr>
          <w:p>
            <w:pPr>
              <w:spacing w:line="32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45" w:type="dxa"/>
            <w:vMerge w:val="restart"/>
            <w:shd w:val="clear" w:color="auto" w:fill="FFFFFF"/>
            <w:noWrap/>
            <w:vAlign w:val="center"/>
          </w:tcPr>
          <w:p>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九</w:t>
            </w:r>
          </w:p>
          <w:p>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佛</w:t>
            </w:r>
          </w:p>
          <w:p>
            <w:pPr>
              <w:widowControl/>
              <w:spacing w:line="280" w:lineRule="exact"/>
              <w:jc w:val="center"/>
              <w:textAlignment w:val="center"/>
              <w:rPr>
                <w:rFonts w:hint="eastAsia" w:ascii="Times New Roman" w:hAnsi="Times New Roman" w:eastAsia="仿宋_GB2312" w:cs="Times New Roman"/>
                <w:sz w:val="24"/>
                <w:lang w:eastAsia="zh-CN"/>
              </w:rPr>
            </w:pPr>
            <w:r>
              <w:rPr>
                <w:rFonts w:hint="eastAsia" w:ascii="仿宋_GB2312" w:hAnsi="仿宋_GB2312" w:eastAsia="仿宋_GB2312" w:cs="仿宋_GB2312"/>
                <w:color w:val="000000"/>
                <w:kern w:val="0"/>
                <w:sz w:val="22"/>
                <w:szCs w:val="22"/>
                <w:lang w:val="en-US" w:eastAsia="zh-CN" w:bidi="ar"/>
              </w:rPr>
              <w:t>街</w:t>
            </w:r>
          </w:p>
        </w:tc>
        <w:tc>
          <w:tcPr>
            <w:tcW w:w="1907"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default" w:ascii="仿宋_GB2312" w:hAnsi="仿宋_GB2312" w:eastAsia="仿宋_GB2312" w:cs="仿宋_GB2312"/>
                <w:color w:val="000000"/>
                <w:kern w:val="0"/>
                <w:sz w:val="22"/>
                <w:szCs w:val="22"/>
                <w:lang w:val="en-US" w:eastAsia="zh-CN" w:bidi="ar"/>
              </w:rPr>
              <w:t>蟹庄村经济联合社</w:t>
            </w:r>
          </w:p>
        </w:tc>
        <w:tc>
          <w:tcPr>
            <w:tcW w:w="106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11.1225</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宋体" w:cs="Times New Roman"/>
                <w:i w:val="0"/>
                <w:iCs w:val="0"/>
                <w:color w:val="000000"/>
                <w:kern w:val="0"/>
                <w:sz w:val="22"/>
                <w:szCs w:val="22"/>
                <w:u w:val="none"/>
                <w:lang w:val="en-US" w:eastAsia="zh-CN" w:bidi="ar"/>
              </w:rPr>
              <w:t>11.1225</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78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1.0110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45" w:type="dxa"/>
            <w:vMerge w:val="continue"/>
            <w:shd w:val="clear" w:color="auto" w:fill="FFFFFF"/>
            <w:noWrap/>
            <w:vAlign w:val="center"/>
          </w:tcPr>
          <w:p>
            <w:pPr>
              <w:widowControl/>
              <w:spacing w:line="280" w:lineRule="exact"/>
              <w:jc w:val="center"/>
              <w:textAlignment w:val="center"/>
              <w:rPr>
                <w:rFonts w:hint="default" w:ascii="Times New Roman" w:hAnsi="Times New Roman" w:eastAsia="仿宋_GB2312" w:cs="Times New Roman"/>
                <w:sz w:val="24"/>
              </w:rPr>
            </w:pPr>
          </w:p>
        </w:tc>
        <w:tc>
          <w:tcPr>
            <w:tcW w:w="1907"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default" w:ascii="仿宋_GB2312" w:hAnsi="仿宋_GB2312" w:eastAsia="仿宋_GB2312" w:cs="仿宋_GB2312"/>
                <w:color w:val="000000"/>
                <w:kern w:val="0"/>
                <w:sz w:val="22"/>
                <w:szCs w:val="22"/>
                <w:lang w:val="en-US" w:eastAsia="zh-CN" w:bidi="ar"/>
              </w:rPr>
              <w:t>枫下村经济联合社</w:t>
            </w:r>
          </w:p>
        </w:tc>
        <w:tc>
          <w:tcPr>
            <w:tcW w:w="106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162.8850</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162.8850</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0 </w:t>
            </w:r>
          </w:p>
        </w:tc>
        <w:tc>
          <w:tcPr>
            <w:tcW w:w="118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53.46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45" w:type="dxa"/>
            <w:vMerge w:val="continue"/>
            <w:shd w:val="clear" w:color="auto" w:fill="FFFFFF"/>
            <w:noWrap/>
            <w:vAlign w:val="center"/>
          </w:tcPr>
          <w:p>
            <w:pPr>
              <w:widowControl/>
              <w:spacing w:line="280" w:lineRule="exact"/>
              <w:jc w:val="center"/>
              <w:textAlignment w:val="center"/>
              <w:rPr>
                <w:rFonts w:hint="default" w:ascii="Times New Roman" w:hAnsi="Times New Roman" w:eastAsia="仿宋_GB2312" w:cs="Times New Roman"/>
                <w:sz w:val="24"/>
              </w:rPr>
            </w:pPr>
          </w:p>
        </w:tc>
        <w:tc>
          <w:tcPr>
            <w:tcW w:w="1907"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default" w:ascii="仿宋_GB2312" w:hAnsi="仿宋_GB2312" w:eastAsia="仿宋_GB2312" w:cs="仿宋_GB2312"/>
                <w:color w:val="000000"/>
                <w:kern w:val="0"/>
                <w:sz w:val="22"/>
                <w:szCs w:val="22"/>
                <w:lang w:val="en-US" w:eastAsia="zh-CN" w:bidi="ar"/>
              </w:rPr>
              <w:t>枫下村新兰经济合作社</w:t>
            </w:r>
          </w:p>
        </w:tc>
        <w:tc>
          <w:tcPr>
            <w:tcW w:w="1063"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2.5125</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2.5125</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0 </w:t>
            </w:r>
          </w:p>
        </w:tc>
        <w:tc>
          <w:tcPr>
            <w:tcW w:w="118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3" w:hRule="atLeast"/>
          <w:jc w:val="center"/>
        </w:trPr>
        <w:tc>
          <w:tcPr>
            <w:tcW w:w="2452" w:type="dxa"/>
            <w:gridSpan w:val="2"/>
            <w:shd w:val="clear" w:color="auto" w:fill="FFFFFF"/>
            <w:noWrap/>
            <w:vAlign w:val="center"/>
          </w:tcPr>
          <w:p>
            <w:pPr>
              <w:spacing w:line="3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合计</w:t>
            </w:r>
          </w:p>
        </w:tc>
        <w:tc>
          <w:tcPr>
            <w:tcW w:w="106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lang w:val="en-US"/>
              </w:rPr>
            </w:pPr>
            <w:r>
              <w:rPr>
                <w:rFonts w:hint="eastAsia" w:ascii="Times New Roman" w:hAnsi="Times New Roman" w:eastAsia="宋体" w:cs="Times New Roman"/>
                <w:b/>
                <w:bCs/>
                <w:i w:val="0"/>
                <w:iCs w:val="0"/>
                <w:color w:val="000000"/>
                <w:kern w:val="0"/>
                <w:sz w:val="22"/>
                <w:szCs w:val="22"/>
                <w:u w:val="none"/>
                <w:lang w:val="en-US" w:eastAsia="zh-CN" w:bidi="ar"/>
              </w:rPr>
              <w:t>176.5200</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176.5200</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0</w:t>
            </w:r>
          </w:p>
        </w:tc>
        <w:tc>
          <w:tcPr>
            <w:tcW w:w="78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bCs/>
                <w:sz w:val="22"/>
                <w:szCs w:val="22"/>
                <w:lang w:val="en-US" w:eastAsia="zh-CN"/>
              </w:rPr>
            </w:pPr>
            <w:r>
              <w:rPr>
                <w:rFonts w:hint="eastAsia" w:ascii="Times New Roman" w:hAnsi="Times New Roman" w:eastAsia="宋体" w:cs="Times New Roman"/>
                <w:b/>
                <w:bCs/>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1.0110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38</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61.56</w:t>
            </w:r>
          </w:p>
        </w:tc>
      </w:tr>
    </w:tbl>
    <w:p>
      <w:pPr>
        <w:rPr>
          <w:rFonts w:hint="default" w:ascii="Times New Roman" w:hAnsi="Times New Roman" w:eastAsia="΢ȭхڢ; line-height:23px;" w:cs="Times New Roman"/>
          <w:sz w:val="32"/>
          <w:szCs w:val="32"/>
        </w:rPr>
      </w:pP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pPr>
        <w:ind w:firstLine="640" w:firstLineChars="20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7</w:t>
      </w:r>
      <w:bookmarkStart w:id="0" w:name="_GoBack"/>
      <w:bookmarkEnd w:id="0"/>
      <w:r>
        <w:rPr>
          <w:rFonts w:hint="default" w:ascii="Times New Roman" w:hAnsi="Times New Roman" w:eastAsia="仿宋_GB2312" w:cs="Times New Roman"/>
          <w:sz w:val="32"/>
          <w:szCs w:val="32"/>
        </w:rPr>
        <w:t>日</w:t>
      </w:r>
    </w:p>
    <w:p>
      <w:pPr>
        <w:pStyle w:val="2"/>
        <w:rPr>
          <w:rFonts w:hint="default" w:ascii="Times New Roman" w:hAnsi="Times New Roman" w:eastAsia="仿宋_GB2312" w:cs="Times New Roman"/>
          <w:sz w:val="32"/>
          <w:szCs w:val="32"/>
        </w:rPr>
      </w:pPr>
    </w:p>
    <w:p/>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Dc5MjJjMmYxYTg0ZDc1OWNiNDVhMDQxZTE5YmYifQ=="/>
  </w:docVars>
  <w:rsids>
    <w:rsidRoot w:val="0B4B15E0"/>
    <w:rsid w:val="00C4504B"/>
    <w:rsid w:val="034120B4"/>
    <w:rsid w:val="056B45CB"/>
    <w:rsid w:val="077346EA"/>
    <w:rsid w:val="0AC41770"/>
    <w:rsid w:val="0B4B15E0"/>
    <w:rsid w:val="12ED5A93"/>
    <w:rsid w:val="15C545A9"/>
    <w:rsid w:val="15E30DAF"/>
    <w:rsid w:val="17DF06DD"/>
    <w:rsid w:val="181D1914"/>
    <w:rsid w:val="18B062E9"/>
    <w:rsid w:val="1EEA474E"/>
    <w:rsid w:val="1F163820"/>
    <w:rsid w:val="20F94B52"/>
    <w:rsid w:val="220E272B"/>
    <w:rsid w:val="24B628A3"/>
    <w:rsid w:val="24C32C4D"/>
    <w:rsid w:val="26DD442F"/>
    <w:rsid w:val="2721598A"/>
    <w:rsid w:val="2BEE5883"/>
    <w:rsid w:val="2FE431A1"/>
    <w:rsid w:val="32634CBB"/>
    <w:rsid w:val="3B055B59"/>
    <w:rsid w:val="470D3DEB"/>
    <w:rsid w:val="4AA836CB"/>
    <w:rsid w:val="4F7207DC"/>
    <w:rsid w:val="53B872F6"/>
    <w:rsid w:val="55171365"/>
    <w:rsid w:val="61F45A23"/>
    <w:rsid w:val="63230DB1"/>
    <w:rsid w:val="639B24D9"/>
    <w:rsid w:val="67BC7440"/>
    <w:rsid w:val="6F073BDA"/>
    <w:rsid w:val="711836F3"/>
    <w:rsid w:val="741661E7"/>
    <w:rsid w:val="78186E91"/>
    <w:rsid w:val="7ADF3369"/>
    <w:rsid w:val="7B157FA3"/>
    <w:rsid w:val="7B597A93"/>
    <w:rsid w:val="7EAA68E4"/>
    <w:rsid w:val="7F0072FD"/>
    <w:rsid w:val="7F1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2170</Words>
  <Characters>2572</Characters>
  <Lines>0</Lines>
  <Paragraphs>0</Paragraphs>
  <TotalTime>145</TotalTime>
  <ScaleCrop>false</ScaleCrop>
  <LinksUpToDate>false</LinksUpToDate>
  <CharactersWithSpaces>2671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剑锋</cp:lastModifiedBy>
  <cp:lastPrinted>2022-09-01T06:19:00Z</cp:lastPrinted>
  <dcterms:modified xsi:type="dcterms:W3CDTF">2024-03-19T08:13:02Z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E3871CC0A26D4F43ADF65FE0B46EDFB7</vt:lpwstr>
  </property>
</Properties>
</file>