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广州市花都区2024年度第六批次城镇建设用地（机场北进场路（花都大道-山前旅游大</w:t>
      </w:r>
    </w:p>
    <w:p>
      <w:pPr>
        <w:spacing w:line="62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道）和花都大道快速化改造（花山立交-</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花东立交）工程安置区）</w:t>
      </w:r>
      <w:r>
        <w:rPr>
          <w:rFonts w:hint="eastAsia" w:ascii="方正小标宋简体" w:hAnsi="方正小标宋简体" w:eastAsia="方正小标宋简体" w:cs="方正小标宋简体"/>
          <w:color w:val="auto"/>
          <w:sz w:val="44"/>
          <w:szCs w:val="44"/>
          <w:lang w:eastAsia="zh-CN"/>
        </w:rPr>
        <w:t>项目被征地</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广州市花都区2024年度第六批次城镇建设用地（机场北进场路（花都大道-山前旅游大道）和花都大道快速化改造（花山立交-花东立交）工程安置区）</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广州市花都区2024年度第六批次城镇建设用地（机场北进场路（花都大道-山前旅游大道）和花都大道快速化改造（花山立交-花东立交）工程安置区）</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花东镇高溪村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土地面积共53.1345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亩属于农村集体经济组织留用地</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eastAsia="zh-CN" w:bidi="ar-SA"/>
        </w:rPr>
        <w:t>于</w:t>
      </w:r>
      <w:r>
        <w:rPr>
          <w:rFonts w:hint="eastAsia" w:ascii="仿宋_GB2312" w:hAnsi="仿宋_GB2312" w:cs="仿宋_GB2312"/>
          <w:color w:val="auto"/>
          <w:kern w:val="2"/>
          <w:highlight w:val="none"/>
          <w:shd w:val="clear" w:color="auto" w:fill="auto"/>
          <w:lang w:val="en-US" w:eastAsia="zh-CN" w:bidi="ar-SA"/>
        </w:rPr>
        <w:t>2023年12月全部完成</w:t>
      </w:r>
      <w:r>
        <w:rPr>
          <w:rFonts w:hint="eastAsia" w:ascii="仿宋_GB2312" w:hAnsi="仿宋_GB2312" w:cs="仿宋_GB2312"/>
          <w:color w:val="auto"/>
          <w:highlight w:val="none"/>
        </w:rPr>
        <w:t>征地补偿安置协议签订。</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113.72</w:t>
      </w:r>
      <w:r>
        <w:rPr>
          <w:rFonts w:hint="eastAsia" w:ascii="仿宋_GB2312" w:hAnsi="仿宋_GB2312" w:cs="仿宋_GB2312"/>
          <w:color w:val="auto"/>
          <w:kern w:val="2"/>
          <w:shd w:val="clear" w:color="auto" w:fill="auto"/>
          <w:lang w:bidi="ar-SA"/>
        </w:rPr>
        <w:t>万元由征地主体（用地单位）一次性预存入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cs="仿宋_GB2312"/>
          <w:lang w:eastAsia="zh-CN"/>
        </w:rPr>
        <w:t>三、征</w:t>
      </w:r>
      <w:r>
        <w:rPr>
          <w:rFonts w:hint="eastAsia" w:ascii="仿宋_GB2312" w:hAnsi="仿宋_GB2312" w:eastAsia="仿宋_GB2312" w:cs="仿宋_GB2312"/>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rPr>
        <w:t>所属</w:t>
      </w:r>
      <w:r>
        <w:rPr>
          <w:rFonts w:ascii="仿宋_GB2312" w:hAnsi="仿宋_GB2312" w:cs="仿宋_GB2312"/>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14</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FF0000"/>
          <w:spacing w:val="0"/>
          <w:kern w:val="0"/>
          <w:sz w:val="32"/>
          <w:szCs w:val="32"/>
          <w:shd w:val="clear" w:color="auto" w:fill="FFFFFF"/>
          <w:lang w:val="en-US" w:eastAsia="zh-CN" w:bidi="ar"/>
        </w:rPr>
      </w:pPr>
    </w:p>
    <w:p>
      <w:pPr>
        <w:pStyle w:val="3"/>
        <w:rPr>
          <w:rFonts w:hint="eastAsia" w:ascii="仿宋_GB2312" w:hAnsi="仿宋_GB2312" w:eastAsia="仿宋_GB2312" w:cs="仿宋_GB2312"/>
          <w:i w:val="0"/>
          <w:caps w:val="0"/>
          <w:color w:val="FF0000"/>
          <w:spacing w:val="0"/>
          <w:kern w:val="0"/>
          <w:sz w:val="32"/>
          <w:szCs w:val="32"/>
          <w:shd w:val="clear" w:color="auto" w:fill="FFFFFF"/>
          <w:lang w:val="en-US" w:eastAsia="zh-CN" w:bidi="ar"/>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rPr>
          <w:rFonts w:hint="eastAsia" w:ascii="黑体" w:hAnsi="黑体" w:eastAsia="黑体" w:cs="黑体"/>
        </w:rPr>
      </w:pPr>
    </w:p>
    <w:p>
      <w:pPr>
        <w:rPr>
          <w:rFonts w:hint="default" w:ascii="黑体" w:hAnsi="黑体" w:eastAsia="黑体" w:cs="黑体"/>
          <w:lang w:val="en-US" w:eastAsia="zh-CN"/>
        </w:rPr>
      </w:pPr>
      <w:bookmarkStart w:id="0" w:name="_GoBack"/>
      <w:bookmarkEnd w:id="0"/>
      <w:r>
        <w:rPr>
          <w:rFonts w:hint="eastAsia" w:ascii="黑体" w:hAnsi="黑体" w:eastAsia="黑体" w:cs="黑体"/>
        </w:rPr>
        <w:t>附</w:t>
      </w:r>
      <w:r>
        <w:rPr>
          <w:rFonts w:hint="eastAsia" w:ascii="黑体" w:hAnsi="黑体" w:eastAsia="黑体" w:cs="黑体"/>
          <w:lang w:eastAsia="zh-CN"/>
        </w:rPr>
        <w:t>件</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eastAsia="zh-CN"/>
              </w:rPr>
            </w:pPr>
            <w:r>
              <w:rPr>
                <w:rFonts w:hint="eastAsia" w:ascii="宋体" w:hAnsi="宋体" w:eastAsia="宋体" w:cs="宋体"/>
                <w:i w:val="0"/>
                <w:iCs w:val="0"/>
                <w:color w:val="000000"/>
                <w:kern w:val="0"/>
                <w:sz w:val="22"/>
                <w:szCs w:val="22"/>
                <w:u w:val="none"/>
                <w:lang w:val="en-US" w:eastAsia="zh-CN" w:bidi="ar"/>
              </w:rPr>
              <w:t>花东镇</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高溪村第九经济合作社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36.4725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78.06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noWrap w:val="0"/>
            <w:vAlign w:val="center"/>
          </w:tcPr>
          <w:p>
            <w:pPr>
              <w:jc w:val="center"/>
              <w:rPr>
                <w:rFonts w:hint="eastAsia" w:ascii="仿宋_GB2312" w:hAnsi="仿宋_GB2312" w:eastAsia="仿宋_GB2312" w:cs="仿宋_GB2312"/>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高溪村第三经济合作社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 xml:space="preserve">16.6620 </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35.66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kern w:val="0"/>
                <w:sz w:val="24"/>
                <w:szCs w:val="24"/>
                <w:lang w:val="en-US"/>
              </w:rPr>
            </w:pPr>
            <w:r>
              <w:rPr>
                <w:rFonts w:hint="eastAsia" w:ascii="宋体" w:hAnsi="宋体" w:eastAsia="宋体" w:cs="宋体"/>
                <w:i w:val="0"/>
                <w:iCs w:val="0"/>
                <w:color w:val="000000"/>
                <w:kern w:val="0"/>
                <w:sz w:val="22"/>
                <w:szCs w:val="22"/>
                <w:u w:val="none"/>
                <w:lang w:val="en-US" w:eastAsia="zh-CN" w:bidi="ar"/>
              </w:rPr>
              <w:t>53.1345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宋体" w:hAnsi="宋体" w:eastAsia="宋体" w:cs="宋体"/>
                <w:i w:val="0"/>
                <w:iCs w:val="0"/>
                <w:color w:val="000000"/>
                <w:kern w:val="0"/>
                <w:sz w:val="22"/>
                <w:szCs w:val="22"/>
                <w:u w:val="none"/>
                <w:lang w:val="en-US" w:eastAsia="zh-CN" w:bidi="ar"/>
              </w:rPr>
              <w:t>113.72</w:t>
            </w:r>
          </w:p>
        </w:tc>
      </w:tr>
    </w:tbl>
    <w:p>
      <w:pPr>
        <w:spacing w:line="320" w:lineRule="exact"/>
        <w:ind w:right="210"/>
        <w:jc w:val="left"/>
        <w:rPr>
          <w:rFonts w:hint="eastAsia"/>
          <w:sz w:val="24"/>
          <w:szCs w:val="28"/>
        </w:rPr>
      </w:pPr>
      <w:r>
        <w:rPr>
          <w:rFonts w:hint="eastAsia"/>
          <w:sz w:val="24"/>
          <w:szCs w:val="28"/>
          <w:lang w:eastAsia="zh-CN"/>
        </w:rPr>
        <w:t>备注：</w:t>
      </w:r>
      <w:r>
        <w:rPr>
          <w:rFonts w:hint="eastAsia"/>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
      <w:pPr>
        <w:pStyle w:val="2"/>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28E33DF"/>
    <w:rsid w:val="033451DB"/>
    <w:rsid w:val="06144AD1"/>
    <w:rsid w:val="08464AE7"/>
    <w:rsid w:val="08EC2A03"/>
    <w:rsid w:val="093A3CC5"/>
    <w:rsid w:val="0B9B6E50"/>
    <w:rsid w:val="0C1E49CC"/>
    <w:rsid w:val="0CE91961"/>
    <w:rsid w:val="0E3140D7"/>
    <w:rsid w:val="12341E88"/>
    <w:rsid w:val="13714D70"/>
    <w:rsid w:val="15CE692B"/>
    <w:rsid w:val="18A233DB"/>
    <w:rsid w:val="19E21F71"/>
    <w:rsid w:val="1B6337E0"/>
    <w:rsid w:val="20B67655"/>
    <w:rsid w:val="211F0DDA"/>
    <w:rsid w:val="23141564"/>
    <w:rsid w:val="231E23AF"/>
    <w:rsid w:val="28702BCD"/>
    <w:rsid w:val="2A015B73"/>
    <w:rsid w:val="2B972895"/>
    <w:rsid w:val="2C24088B"/>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D7072F6"/>
    <w:rsid w:val="5D722B54"/>
    <w:rsid w:val="5FE43DCD"/>
    <w:rsid w:val="614340C8"/>
    <w:rsid w:val="64127CE3"/>
    <w:rsid w:val="64374311"/>
    <w:rsid w:val="65A9621A"/>
    <w:rsid w:val="66177D25"/>
    <w:rsid w:val="69B87A02"/>
    <w:rsid w:val="6F3B34A3"/>
    <w:rsid w:val="72270D40"/>
    <w:rsid w:val="72C048A2"/>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NTKO</cp:lastModifiedBy>
  <cp:lastPrinted>2022-01-04T07:55:00Z</cp:lastPrinted>
  <dcterms:modified xsi:type="dcterms:W3CDTF">2024-04-09T02:20:55Z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5175BB76FC684903AC3015B982B5B517</vt:lpwstr>
  </property>
</Properties>
</file>