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4" w:lineRule="exact"/>
        <w:ind w:right="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关于广州市花都区202</w:t>
      </w:r>
      <w:r>
        <w:rPr>
          <w:rFonts w:hint="default"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lang w:val="en-US" w:eastAsia="zh-CN"/>
        </w:rPr>
        <w:t>年度第三十五批次</w:t>
      </w:r>
    </w:p>
    <w:p>
      <w:pPr>
        <w:spacing w:before="0" w:line="534" w:lineRule="exact"/>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城镇建设用地〔广州北江引水工程</w:t>
      </w:r>
    </w:p>
    <w:p>
      <w:pPr>
        <w:spacing w:before="0" w:line="534" w:lineRule="exact"/>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（花都水厂及配水管道工程部分）</w:t>
      </w:r>
    </w:p>
    <w:p>
      <w:pPr>
        <w:spacing w:before="0" w:line="534" w:lineRule="exac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进厂路项目〕的</w:t>
      </w:r>
      <w:r>
        <w:rPr>
          <w:rFonts w:hint="eastAsia" w:ascii="方正小标宋简体" w:hAnsi="方正小标宋简体" w:eastAsia="方正小标宋简体" w:cs="方正小标宋简体"/>
          <w:sz w:val="44"/>
          <w:szCs w:val="44"/>
        </w:rPr>
        <w:t>征地补偿安置方案</w:t>
      </w:r>
    </w:p>
    <w:p>
      <w:pPr>
        <w:spacing w:before="7" w:line="240" w:lineRule="auto"/>
        <w:jc w:val="center"/>
        <w:rPr>
          <w:rFonts w:ascii="Times New Roman" w:hAnsi="Times New Roman" w:eastAsia="Adobe 黑体 Std R" w:cs="Times New Roman"/>
          <w:sz w:val="34"/>
          <w:szCs w:val="34"/>
        </w:rPr>
      </w:pPr>
    </w:p>
    <w:p>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为实施广州市</w:t>
      </w:r>
      <w:r>
        <w:rPr>
          <w:rFonts w:hint="default" w:ascii="Times New Roman" w:hAnsi="Times New Roman" w:eastAsia="仿宋_GB2312" w:cs="Times New Roman"/>
          <w:color w:val="auto"/>
          <w:spacing w:val="-20"/>
          <w:sz w:val="32"/>
          <w:szCs w:val="32"/>
          <w:lang w:eastAsia="zh-CN"/>
        </w:rPr>
        <w:t>花都</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val="en-US" w:eastAsia="zh-CN"/>
        </w:rPr>
        <w:t>狮岭</w:t>
      </w:r>
      <w:r>
        <w:rPr>
          <w:rFonts w:hint="default" w:ascii="Times New Roman" w:hAnsi="Times New Roman" w:eastAsia="仿宋_GB2312" w:cs="Times New Roman"/>
          <w:color w:val="auto"/>
          <w:sz w:val="32"/>
          <w:szCs w:val="32"/>
        </w:rPr>
        <w:t>镇建设规划，完善城市功</w:t>
      </w:r>
      <w:r>
        <w:rPr>
          <w:rFonts w:hint="default" w:ascii="Times New Roman" w:hAnsi="Times New Roman" w:eastAsia="仿宋_GB2312" w:cs="Times New Roman"/>
          <w:color w:val="auto"/>
          <w:spacing w:val="6"/>
          <w:sz w:val="32"/>
          <w:szCs w:val="32"/>
        </w:rPr>
        <w:t>能</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改善城市环境，促进经济、文化发展，广州市</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3"/>
          <w:sz w:val="32"/>
          <w:szCs w:val="32"/>
        </w:rPr>
        <w:t>区人</w:t>
      </w:r>
      <w:r>
        <w:rPr>
          <w:rFonts w:hint="default" w:ascii="Times New Roman" w:hAnsi="Times New Roman" w:eastAsia="仿宋_GB2312" w:cs="Times New Roman"/>
          <w:color w:val="auto"/>
          <w:spacing w:val="5"/>
          <w:sz w:val="32"/>
          <w:szCs w:val="32"/>
        </w:rPr>
        <w:t>民政府拟征收</w:t>
      </w:r>
      <w:r>
        <w:rPr>
          <w:rFonts w:hint="default" w:ascii="Times New Roman" w:hAnsi="Times New Roman" w:eastAsia="仿宋_GB2312" w:cs="Times New Roman"/>
          <w:color w:val="auto"/>
          <w:spacing w:val="-27"/>
          <w:sz w:val="32"/>
          <w:szCs w:val="32"/>
          <w:lang w:val="en-US" w:eastAsia="zh-CN"/>
        </w:rPr>
        <w:t>狮岭</w:t>
      </w:r>
      <w:r>
        <w:rPr>
          <w:rFonts w:hint="default" w:ascii="Times New Roman" w:hAnsi="Times New Roman" w:eastAsia="仿宋_GB2312" w:cs="Times New Roman"/>
          <w:color w:val="auto"/>
          <w:spacing w:val="6"/>
          <w:sz w:val="32"/>
          <w:szCs w:val="32"/>
        </w:rPr>
        <w:t>镇</w:t>
      </w:r>
      <w:r>
        <w:rPr>
          <w:rFonts w:hint="default" w:ascii="Times New Roman" w:hAnsi="Times New Roman" w:eastAsia="仿宋_GB2312" w:cs="Times New Roman"/>
          <w:color w:val="auto"/>
          <w:spacing w:val="6"/>
          <w:sz w:val="32"/>
          <w:szCs w:val="32"/>
          <w:lang w:val="en-US" w:eastAsia="zh-CN"/>
        </w:rPr>
        <w:t>集贤</w:t>
      </w:r>
      <w:r>
        <w:rPr>
          <w:rFonts w:hint="default" w:ascii="Times New Roman" w:hAnsi="Times New Roman" w:eastAsia="仿宋_GB2312" w:cs="Times New Roman"/>
          <w:color w:val="auto"/>
          <w:spacing w:val="6"/>
          <w:sz w:val="32"/>
          <w:szCs w:val="32"/>
          <w:lang w:eastAsia="zh-CN"/>
        </w:rPr>
        <w:t>村</w:t>
      </w:r>
      <w:r>
        <w:rPr>
          <w:rFonts w:hint="default" w:ascii="Times New Roman" w:hAnsi="Times New Roman" w:eastAsia="仿宋_GB2312" w:cs="Times New Roman"/>
          <w:color w:val="auto"/>
          <w:spacing w:val="6"/>
          <w:sz w:val="32"/>
          <w:szCs w:val="32"/>
          <w:lang w:val="en-US" w:eastAsia="zh-CN"/>
        </w:rPr>
        <w:t>集群</w:t>
      </w:r>
      <w:r>
        <w:rPr>
          <w:rFonts w:hint="default" w:ascii="Times New Roman" w:hAnsi="Times New Roman" w:eastAsia="仿宋_GB2312" w:cs="Times New Roman"/>
          <w:color w:val="auto"/>
          <w:spacing w:val="6"/>
          <w:sz w:val="32"/>
          <w:szCs w:val="32"/>
          <w:lang w:eastAsia="zh-CN"/>
        </w:rPr>
        <w:t>经济合作社</w:t>
      </w:r>
      <w:commentRangeStart w:id="0"/>
      <w:r>
        <w:rPr>
          <w:rFonts w:hint="default" w:ascii="Times New Roman" w:hAnsi="Times New Roman" w:eastAsia="仿宋_GB2312" w:cs="Times New Roman"/>
          <w:color w:val="auto"/>
          <w:spacing w:val="6"/>
          <w:sz w:val="32"/>
          <w:szCs w:val="32"/>
          <w:lang w:val="en-US" w:eastAsia="zh-CN"/>
        </w:rPr>
        <w:t>属下的集体土地</w:t>
      </w:r>
      <w:r>
        <w:rPr>
          <w:rFonts w:hint="default" w:ascii="Times New Roman" w:hAnsi="Times New Roman" w:eastAsia="仿宋_GB2312" w:cs="Times New Roman"/>
          <w:color w:val="auto"/>
          <w:sz w:val="32"/>
          <w:szCs w:val="32"/>
          <w:lang w:val="en-US" w:eastAsia="zh-CN"/>
        </w:rPr>
        <w:t>1.1863</w:t>
      </w:r>
      <w:r>
        <w:rPr>
          <w:rFonts w:hint="default" w:ascii="Times New Roman" w:hAnsi="Times New Roman" w:eastAsia="仿宋_GB2312" w:cs="Times New Roman"/>
          <w:color w:val="auto"/>
          <w:sz w:val="32"/>
          <w:szCs w:val="32"/>
          <w:lang w:val="en-US" w:eastAsia="zh-CN"/>
        </w:rPr>
        <w:t>公顷</w:t>
      </w:r>
      <w:commentRangeEnd w:id="0"/>
      <w:r>
        <w:rPr>
          <w:rFonts w:hint="default" w:ascii="Times New Roman" w:hAnsi="Times New Roman" w:eastAsia="仿宋_GB2312" w:cs="Times New Roman"/>
          <w:color w:val="auto"/>
        </w:rPr>
        <w:commentReference w:id="0"/>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根据《中华人民共和国土地管理法》第二条、第四十五条、第四十七条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《中华人民共和国土地管理法实施条例》第二十七条、第二十八条，以及《广东省</w:t>
      </w:r>
      <w:r>
        <w:rPr>
          <w:rFonts w:hint="default" w:ascii="Times New Roman" w:hAnsi="Times New Roman" w:eastAsia="仿宋_GB2312" w:cs="Times New Roman"/>
          <w:color w:val="auto"/>
          <w:spacing w:val="6"/>
          <w:sz w:val="32"/>
          <w:szCs w:val="32"/>
        </w:rPr>
        <w:t>土地管理条例》第三十条等规定，结合</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5"/>
          <w:sz w:val="32"/>
          <w:szCs w:val="32"/>
        </w:rPr>
        <w:t>区的征收农用地</w:t>
      </w:r>
      <w:r>
        <w:rPr>
          <w:rFonts w:hint="default" w:ascii="Times New Roman" w:hAnsi="Times New Roman" w:eastAsia="仿宋_GB2312" w:cs="Times New Roman"/>
          <w:color w:val="auto"/>
          <w:sz w:val="32"/>
          <w:szCs w:val="32"/>
        </w:rPr>
        <w:t>区片综合地价和实际情况，拟定了征地补偿安置方案，具体如下：</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拟征收土地位于广州市花都区</w:t>
      </w:r>
      <w:r>
        <w:rPr>
          <w:rFonts w:hint="default" w:ascii="Times New Roman" w:hAnsi="Times New Roman" w:eastAsia="仿宋_GB2312" w:cs="Times New Roman"/>
          <w:color w:val="auto"/>
          <w:sz w:val="32"/>
          <w:szCs w:val="32"/>
          <w:lang w:val="en-US" w:eastAsia="zh-CN"/>
        </w:rPr>
        <w:t>狮岭</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val="en-US" w:eastAsia="zh-CN"/>
        </w:rPr>
        <w:t>集贤</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val="en-US" w:eastAsia="zh-CN"/>
        </w:rPr>
        <w:t>集群</w:t>
      </w:r>
      <w:r>
        <w:rPr>
          <w:rFonts w:hint="default" w:ascii="Times New Roman" w:hAnsi="Times New Roman" w:eastAsia="仿宋_GB2312" w:cs="Times New Roman"/>
          <w:color w:val="auto"/>
          <w:sz w:val="32"/>
          <w:szCs w:val="32"/>
        </w:rPr>
        <w:t>经济合作社范围内，具体位置详见附图。</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实际征收土地范围以最终批准文件为准。</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根据《中华人民共和国土地管理法》第四十五条的规定，</w:t>
      </w:r>
      <w:commentRangeStart w:id="1"/>
      <w:r>
        <w:rPr>
          <w:rFonts w:hint="default" w:ascii="Times New Roman" w:hAnsi="Times New Roman" w:eastAsia="仿宋_GB2312" w:cs="Times New Roman"/>
          <w:color w:val="auto"/>
          <w:sz w:val="32"/>
          <w:szCs w:val="32"/>
        </w:rPr>
        <w:t>本次征收土地目的为了公共利益的需要，</w:t>
      </w:r>
      <w:r>
        <w:rPr>
          <w:rFonts w:hint="default" w:ascii="Times New Roman" w:hAnsi="Times New Roman" w:eastAsia="仿宋_GB2312" w:cs="Times New Roman"/>
          <w:color w:val="auto"/>
          <w:sz w:val="32"/>
          <w:szCs w:val="32"/>
          <w:highlight w:val="none"/>
        </w:rPr>
        <w:t>由政府组织实施的能源、交通、水利、通信、邮政等基础设施建设需要用地</w:t>
      </w:r>
      <w:commentRangeEnd w:id="1"/>
      <w:r>
        <w:rPr>
          <w:rFonts w:hint="default" w:ascii="Times New Roman" w:hAnsi="Times New Roman" w:eastAsia="仿宋_GB2312" w:cs="Times New Roman"/>
          <w:color w:val="auto"/>
          <w:sz w:val="32"/>
          <w:szCs w:val="32"/>
          <w:highlight w:val="none"/>
        </w:rPr>
        <w:commentReference w:id="1"/>
      </w:r>
      <w:r>
        <w:rPr>
          <w:rFonts w:hint="default" w:ascii="Times New Roman" w:hAnsi="Times New Roman" w:eastAsia="仿宋_GB2312" w:cs="Times New Roman"/>
          <w:color w:val="auto"/>
          <w:sz w:val="32"/>
          <w:szCs w:val="32"/>
          <w:highlight w:val="none"/>
        </w:rPr>
        <w:t>，拟征收土地规划用途为</w:t>
      </w:r>
      <w:r>
        <w:rPr>
          <w:rFonts w:hint="default" w:ascii="Times New Roman" w:hAnsi="Times New Roman" w:eastAsia="仿宋_GB2312" w:cs="Times New Roman"/>
          <w:color w:val="auto"/>
          <w:sz w:val="32"/>
          <w:szCs w:val="32"/>
          <w:highlight w:val="none"/>
        </w:rPr>
        <w:commentReference w:id="2"/>
      </w:r>
      <w:r>
        <w:rPr>
          <w:rFonts w:hint="default" w:ascii="Times New Roman" w:hAnsi="Times New Roman" w:eastAsia="仿宋_GB2312" w:cs="Times New Roman"/>
          <w:color w:val="auto"/>
          <w:sz w:val="32"/>
          <w:szCs w:val="32"/>
          <w:highlight w:val="none"/>
          <w:lang w:val="en-US" w:eastAsia="zh-CN"/>
        </w:rPr>
        <w:t>交通运输</w:t>
      </w:r>
      <w:r>
        <w:rPr>
          <w:rFonts w:hint="default" w:ascii="Times New Roman" w:hAnsi="Times New Roman" w:eastAsia="仿宋_GB2312" w:cs="Times New Roman"/>
          <w:color w:val="auto"/>
          <w:sz w:val="32"/>
          <w:szCs w:val="32"/>
          <w:highlight w:val="none"/>
        </w:rPr>
        <w:t>用地，</w:t>
      </w:r>
      <w:commentRangeStart w:id="3"/>
      <w:r>
        <w:rPr>
          <w:rFonts w:hint="default" w:ascii="Times New Roman" w:hAnsi="Times New Roman" w:eastAsia="仿宋_GB2312" w:cs="Times New Roman"/>
          <w:color w:val="auto"/>
          <w:sz w:val="32"/>
          <w:szCs w:val="32"/>
          <w:highlight w:val="none"/>
        </w:rPr>
        <w:t>用地报批组卷批次号为广州市花都区202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年度第</w:t>
      </w:r>
      <w:r>
        <w:rPr>
          <w:rFonts w:hint="default" w:ascii="Times New Roman" w:hAnsi="Times New Roman" w:eastAsia="仿宋_GB2312" w:cs="Times New Roman"/>
          <w:color w:val="auto"/>
          <w:sz w:val="32"/>
          <w:szCs w:val="32"/>
          <w:highlight w:val="none"/>
          <w:lang w:val="en-US" w:eastAsia="zh-CN"/>
        </w:rPr>
        <w:t>三十五</w:t>
      </w:r>
      <w:r>
        <w:rPr>
          <w:rFonts w:hint="default" w:ascii="Times New Roman" w:hAnsi="Times New Roman" w:eastAsia="仿宋_GB2312" w:cs="Times New Roman"/>
          <w:color w:val="auto"/>
          <w:sz w:val="32"/>
          <w:szCs w:val="32"/>
          <w:highlight w:val="none"/>
        </w:rPr>
        <w:t>批次城镇建设用地</w:t>
      </w:r>
      <w:commentRangeEnd w:id="3"/>
      <w:r>
        <w:rPr>
          <w:rFonts w:hint="default" w:ascii="Times New Roman" w:hAnsi="Times New Roman" w:eastAsia="仿宋_GB2312" w:cs="Times New Roman"/>
          <w:color w:val="auto"/>
          <w:sz w:val="32"/>
          <w:szCs w:val="32"/>
        </w:rPr>
        <w:commentReference w:id="3"/>
      </w:r>
      <w:r>
        <w:rPr>
          <w:rFonts w:hint="default" w:ascii="Times New Roman" w:hAnsi="Times New Roman" w:eastAsia="仿宋_GB2312" w:cs="Times New Roman"/>
          <w:color w:val="auto"/>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根据拟征收土地现状调查结果，拟征收土地现状为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commentRangeStart w:id="4"/>
      <w:r>
        <w:rPr>
          <w:rFonts w:hint="default" w:ascii="Times New Roman" w:hAnsi="Times New Roman" w:eastAsia="仿宋_GB2312" w:cs="Times New Roman"/>
          <w:color w:val="auto"/>
          <w:sz w:val="32"/>
          <w:szCs w:val="32"/>
        </w:rPr>
        <w:t>拟征收</w:t>
      </w:r>
      <w:r>
        <w:rPr>
          <w:rFonts w:hint="default" w:ascii="Times New Roman" w:hAnsi="Times New Roman" w:eastAsia="仿宋_GB2312" w:cs="Times New Roman"/>
          <w:color w:val="auto"/>
          <w:sz w:val="32"/>
          <w:szCs w:val="32"/>
          <w:highlight w:val="none"/>
        </w:rPr>
        <w:t>广州市花都区</w:t>
      </w:r>
      <w:r>
        <w:rPr>
          <w:rFonts w:hint="default" w:ascii="Times New Roman" w:hAnsi="Times New Roman" w:eastAsia="仿宋_GB2312" w:cs="Times New Roman"/>
          <w:color w:val="auto"/>
          <w:sz w:val="32"/>
          <w:szCs w:val="32"/>
          <w:lang w:val="en-US" w:eastAsia="zh-CN"/>
        </w:rPr>
        <w:t>狮岭</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val="en-US" w:eastAsia="zh-CN"/>
        </w:rPr>
        <w:t>集贤</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val="en-US" w:eastAsia="zh-CN"/>
        </w:rPr>
        <w:t>集群</w:t>
      </w:r>
      <w:r>
        <w:rPr>
          <w:rFonts w:hint="default" w:ascii="Times New Roman" w:hAnsi="Times New Roman" w:eastAsia="仿宋_GB2312" w:cs="Times New Roman"/>
          <w:color w:val="auto"/>
          <w:sz w:val="32"/>
          <w:szCs w:val="32"/>
        </w:rPr>
        <w:t>经济合作社属下的集体</w:t>
      </w:r>
      <w:r>
        <w:rPr>
          <w:rFonts w:hint="default" w:ascii="Times New Roman" w:hAnsi="Times New Roman" w:eastAsia="仿宋_GB2312" w:cs="Times New Roman"/>
          <w:color w:val="auto"/>
          <w:sz w:val="32"/>
          <w:szCs w:val="32"/>
          <w:lang w:eastAsia="zh-CN"/>
        </w:rPr>
        <w:t>所有</w:t>
      </w:r>
      <w:r>
        <w:rPr>
          <w:rFonts w:hint="default" w:ascii="Times New Roman" w:hAnsi="Times New Roman" w:eastAsia="仿宋_GB2312" w:cs="Times New Roman"/>
          <w:color w:val="auto"/>
          <w:sz w:val="32"/>
          <w:szCs w:val="32"/>
        </w:rPr>
        <w:t>土地</w:t>
      </w:r>
      <w:r>
        <w:rPr>
          <w:rFonts w:hint="default" w:ascii="Times New Roman" w:hAnsi="Times New Roman" w:eastAsia="仿宋_GB2312" w:cs="Times New Roman"/>
          <w:color w:val="auto"/>
          <w:sz w:val="32"/>
          <w:szCs w:val="32"/>
          <w:lang w:val="en-US" w:eastAsia="zh-CN"/>
        </w:rPr>
        <w:t>1.1863</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17.7945</w:t>
      </w:r>
      <w:r>
        <w:rPr>
          <w:rFonts w:hint="default" w:ascii="Times New Roman" w:hAnsi="Times New Roman" w:eastAsia="仿宋_GB2312" w:cs="Times New Roman"/>
          <w:color w:val="auto"/>
          <w:sz w:val="32"/>
          <w:szCs w:val="32"/>
          <w:lang w:val="en-US" w:eastAsia="zh-CN"/>
        </w:rPr>
        <w:t>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。其中农用地</w:t>
      </w:r>
      <w:r>
        <w:rPr>
          <w:rFonts w:hint="default" w:ascii="Times New Roman" w:hAnsi="Times New Roman" w:eastAsia="仿宋_GB2312" w:cs="Times New Roman"/>
          <w:color w:val="auto"/>
          <w:sz w:val="32"/>
          <w:szCs w:val="32"/>
          <w:highlight w:val="none"/>
          <w:lang w:val="en-US" w:eastAsia="zh-CN"/>
        </w:rPr>
        <w:t>1.0840</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16.2600</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耕地</w:t>
      </w:r>
      <w:r>
        <w:rPr>
          <w:rFonts w:hint="default" w:ascii="Times New Roman" w:hAnsi="Times New Roman" w:eastAsia="仿宋_GB2312" w:cs="Times New Roman"/>
          <w:color w:val="auto"/>
          <w:sz w:val="32"/>
          <w:szCs w:val="32"/>
          <w:lang w:val="en-US" w:eastAsia="zh-CN"/>
        </w:rPr>
        <w:t>0.3741</w:t>
      </w:r>
      <w:r>
        <w:rPr>
          <w:rFonts w:hint="default" w:ascii="Times New Roman" w:hAnsi="Times New Roman" w:eastAsia="仿宋_GB2312" w:cs="Times New Roman"/>
          <w:color w:val="auto"/>
          <w:sz w:val="32"/>
          <w:szCs w:val="32"/>
          <w:lang w:val="en-US" w:eastAsia="zh-CN"/>
        </w:rPr>
        <w:t>公顷</w:t>
      </w:r>
      <w:r>
        <w:rPr>
          <w:rFonts w:hint="default" w:ascii="Times New Roman" w:hAnsi="Times New Roman" w:eastAsia="仿宋_GB2312" w:cs="Times New Roman"/>
          <w:color w:val="auto"/>
          <w:sz w:val="32"/>
          <w:szCs w:val="32"/>
        </w:rPr>
        <w:t>；建设用地</w:t>
      </w:r>
      <w:r>
        <w:rPr>
          <w:rFonts w:hint="default" w:ascii="Times New Roman" w:hAnsi="Times New Roman" w:eastAsia="仿宋_GB2312" w:cs="Times New Roman"/>
          <w:color w:val="auto"/>
          <w:sz w:val="32"/>
          <w:szCs w:val="32"/>
          <w:lang w:val="en-US" w:eastAsia="zh-CN"/>
        </w:rPr>
        <w:t>0.1023</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val="en-US" w:eastAsia="zh-CN"/>
        </w:rPr>
        <w:t>1.5345</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eastAsia="zh-CN"/>
        </w:rPr>
        <w:t>。</w:t>
      </w:r>
      <w:commentRangeEnd w:id="4"/>
      <w:r>
        <w:rPr>
          <w:rFonts w:hint="default" w:ascii="Times New Roman" w:hAnsi="Times New Roman" w:eastAsia="仿宋_GB2312" w:cs="Times New Roman"/>
          <w:color w:val="auto"/>
          <w:sz w:val="32"/>
          <w:szCs w:val="32"/>
        </w:rPr>
        <w:commentReference w:id="4"/>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commentRangeStart w:id="5"/>
      <w:r>
        <w:rPr>
          <w:rFonts w:hint="default" w:ascii="Times New Roman" w:hAnsi="Times New Roman" w:eastAsia="仿宋_GB2312" w:cs="Times New Roman"/>
          <w:color w:val="auto"/>
          <w:sz w:val="32"/>
          <w:szCs w:val="32"/>
        </w:rPr>
        <w:t>根据《广东省自然资源厅关于广州市征收农用地区片综合地价成果的批复》（粤自然资函〔202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103</w:t>
      </w:r>
      <w:r>
        <w:rPr>
          <w:rFonts w:hint="default" w:ascii="Times New Roman" w:hAnsi="Times New Roman" w:eastAsia="仿宋_GB2312" w:cs="Times New Roman"/>
          <w:color w:val="auto"/>
          <w:sz w:val="32"/>
          <w:szCs w:val="32"/>
        </w:rPr>
        <w:t>号）的规定</w:t>
      </w:r>
      <w:commentRangeEnd w:id="5"/>
      <w:r>
        <w:rPr>
          <w:rFonts w:hint="default" w:ascii="Times New Roman" w:hAnsi="Times New Roman" w:eastAsia="仿宋_GB2312" w:cs="Times New Roman"/>
          <w:color w:val="auto"/>
          <w:sz w:val="32"/>
          <w:szCs w:val="32"/>
        </w:rPr>
        <w:commentReference w:id="5"/>
      </w:r>
      <w:r>
        <w:rPr>
          <w:rFonts w:hint="default" w:ascii="Times New Roman" w:hAnsi="Times New Roman" w:eastAsia="仿宋_GB2312" w:cs="Times New Roman"/>
          <w:color w:val="auto"/>
          <w:sz w:val="32"/>
          <w:szCs w:val="32"/>
        </w:rPr>
        <w:t>，征</w:t>
      </w:r>
      <w:r>
        <w:rPr>
          <w:rFonts w:hint="default" w:ascii="Times New Roman" w:hAnsi="Times New Roman" w:eastAsia="仿宋_GB2312" w:cs="Times New Roman"/>
          <w:color w:val="auto"/>
          <w:sz w:val="32"/>
          <w:szCs w:val="32"/>
          <w:highlight w:val="none"/>
        </w:rPr>
        <w:t>收集体农用地按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color w:val="auto"/>
          <w:sz w:val="32"/>
          <w:szCs w:val="32"/>
          <w:highlight w:val="none"/>
        </w:rPr>
        <w:t>万元/公顷补偿（其中，土地补偿费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color w:val="auto"/>
          <w:sz w:val="32"/>
          <w:szCs w:val="32"/>
          <w:highlight w:val="none"/>
        </w:rPr>
        <w:t>万元/公顷、安置补助费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color w:val="auto"/>
          <w:sz w:val="32"/>
          <w:szCs w:val="32"/>
          <w:highlight w:val="none"/>
        </w:rPr>
        <w:t>万元/公顷）、建设用地和未利用地按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color w:val="auto"/>
          <w:sz w:val="32"/>
          <w:szCs w:val="32"/>
          <w:highlight w:val="none"/>
        </w:rPr>
        <w:t>万元/公顷的标准补偿。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（二）农村村</w:t>
      </w:r>
      <w:commentRangeStart w:id="6"/>
      <w:r>
        <w:rPr>
          <w:rFonts w:hint="eastAsia" w:ascii="楷体" w:hAnsi="楷体" w:eastAsia="楷体" w:cs="楷体"/>
          <w:color w:val="auto"/>
          <w:sz w:val="32"/>
          <w:szCs w:val="32"/>
          <w:highlight w:val="none"/>
        </w:rPr>
        <w:t>民住宅补偿</w:t>
      </w:r>
      <w:commentRangeEnd w:id="6"/>
      <w:r>
        <w:rPr>
          <w:rFonts w:hint="default" w:ascii="楷体" w:hAnsi="楷体" w:eastAsia="楷体" w:cs="楷体"/>
          <w:color w:val="auto"/>
          <w:sz w:val="32"/>
          <w:szCs w:val="32"/>
        </w:rPr>
        <w:commentReference w:id="6"/>
      </w:r>
      <w:r>
        <w:rPr>
          <w:rFonts w:hint="eastAsia" w:ascii="楷体" w:hAnsi="楷体" w:eastAsia="楷体" w:cs="楷体"/>
          <w:color w:val="auto"/>
          <w:sz w:val="32"/>
          <w:szCs w:val="32"/>
          <w:highlight w:val="none"/>
          <w:lang w:eastAsia="zh-CN"/>
        </w:rPr>
        <w:t>。</w:t>
      </w:r>
    </w:p>
    <w:p>
      <w:pPr>
        <w:pStyle w:val="4"/>
        <w:spacing w:line="560" w:lineRule="exact"/>
        <w:ind w:left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农村村民住宅</w:t>
      </w:r>
      <w:r>
        <w:rPr>
          <w:rFonts w:hint="default" w:ascii="Times New Roman" w:hAnsi="Times New Roman" w:eastAsia="仿宋_GB2312" w:cs="Times New Roman"/>
          <w:b w:val="0"/>
          <w:bCs/>
          <w:snapToGrid/>
          <w:color w:val="auto"/>
          <w:spacing w:val="0"/>
          <w:kern w:val="2"/>
          <w:sz w:val="32"/>
          <w:szCs w:val="32"/>
          <w:highlight w:val="none"/>
          <w:lang w:val="en-US" w:eastAsia="zh-CN"/>
        </w:rPr>
        <w:t>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eastAsia="zh-CN"/>
        </w:rPr>
      </w:pPr>
      <w:r>
        <w:rPr>
          <w:rFonts w:hint="default" w:ascii="楷体" w:hAnsi="楷体" w:eastAsia="楷体" w:cs="楷体"/>
          <w:color w:val="auto"/>
          <w:sz w:val="32"/>
          <w:szCs w:val="32"/>
          <w:lang w:val="en-US" w:eastAsia="zh-CN" w:bidi="ar-SA"/>
        </w:rPr>
        <w:t>（三）</w:t>
      </w:r>
      <w:commentRangeStart w:id="7"/>
      <w:r>
        <w:rPr>
          <w:rFonts w:hint="eastAsia" w:ascii="楷体" w:hAnsi="楷体" w:eastAsia="楷体" w:cs="楷体"/>
          <w:color w:val="auto"/>
          <w:sz w:val="32"/>
          <w:szCs w:val="32"/>
        </w:rPr>
        <w:t>青苗及其他地上附着物补偿</w:t>
      </w:r>
      <w:commentRangeEnd w:id="7"/>
      <w:r>
        <w:rPr>
          <w:rFonts w:hint="default" w:ascii="楷体" w:hAnsi="楷体" w:eastAsia="楷体" w:cs="楷体"/>
          <w:color w:val="auto"/>
          <w:sz w:val="32"/>
          <w:szCs w:val="32"/>
        </w:rPr>
        <w:commentReference w:id="7"/>
      </w:r>
      <w:r>
        <w:rPr>
          <w:rFonts w:hint="eastAsia" w:ascii="楷体" w:hAnsi="楷体" w:eastAsia="楷体" w:cs="楷体"/>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default" w:ascii="Times New Roman" w:hAnsi="Times New Roman" w:eastAsia="仿宋_GB2312" w:cs="Times New Roman"/>
          <w:b w:val="0"/>
          <w:bCs/>
          <w:snapToGrid/>
          <w:color w:val="auto"/>
          <w:spacing w:val="0"/>
          <w:kern w:val="2"/>
          <w:sz w:val="32"/>
          <w:szCs w:val="32"/>
          <w:highlight w:val="none"/>
          <w:lang w:val="en-US" w:eastAsia="zh-CN"/>
        </w:rPr>
        <w:t>补偿。</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障。安置补助费由区人民政府按规定支付给土地所有权人，由农村财务管理部门按照省、市农村集体资产管理相关规定管理和使用。</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rPr>
        <w:t>（一）货币安置。</w:t>
      </w:r>
      <w:r>
        <w:rPr>
          <w:rFonts w:hint="default" w:ascii="Times New Roman" w:hAnsi="Times New Roman" w:eastAsia="仿宋_GB2312" w:cs="Times New Roman"/>
          <w:color w:val="auto"/>
          <w:sz w:val="32"/>
          <w:szCs w:val="32"/>
        </w:rPr>
        <w:t>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rPr>
        <w:t>（二）留用地安置。</w:t>
      </w:r>
      <w:r>
        <w:rPr>
          <w:rFonts w:hint="default" w:ascii="Times New Roman" w:hAnsi="Times New Roman" w:eastAsia="仿宋_GB2312" w:cs="Times New Roman"/>
          <w:color w:val="auto"/>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参照</w:t>
      </w:r>
      <w:r>
        <w:rPr>
          <w:rFonts w:hint="default" w:ascii="Times New Roman" w:hAnsi="Times New Roman" w:eastAsia="仿宋_GB2312" w:cs="Times New Roman"/>
          <w:color w:val="auto"/>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%安排留用地，</w:t>
      </w:r>
      <w:commentRangeStart w:id="8"/>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折算货币补偿</w:t>
      </w:r>
      <w:r>
        <w:rPr>
          <w:rFonts w:hint="default" w:ascii="Times New Roman" w:hAnsi="Times New Roman" w:eastAsia="仿宋_GB2312" w:cs="Times New Roman"/>
          <w:color w:val="auto"/>
          <w:sz w:val="32"/>
          <w:szCs w:val="32"/>
          <w:highlight w:val="none"/>
        </w:rPr>
        <w:t>。</w:t>
      </w:r>
      <w:commentRangeEnd w:id="8"/>
      <w:r>
        <w:rPr>
          <w:rFonts w:hint="default" w:ascii="Times New Roman" w:hAnsi="Times New Roman" w:eastAsia="仿宋_GB2312" w:cs="Times New Roman"/>
          <w:color w:val="auto"/>
          <w:sz w:val="32"/>
          <w:szCs w:val="32"/>
          <w:highlight w:val="none"/>
        </w:rPr>
        <w:commentReference w:id="8"/>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rPr>
        <w:t>（三）社会保障费用。</w:t>
      </w:r>
      <w:r>
        <w:rPr>
          <w:rFonts w:hint="default" w:ascii="Times New Roman" w:hAnsi="Times New Roman" w:eastAsia="仿宋_GB2312" w:cs="Times New Roman"/>
          <w:color w:val="auto"/>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auto"/>
          <w:sz w:val="32"/>
          <w:szCs w:val="32"/>
        </w:rPr>
        <w:t>一次性</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rPr>
        <w:t>集体被征地农民养老保障资金存入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收缴被征地农民养老保障资金过渡户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，费用合计</w:t>
      </w:r>
      <w:r>
        <w:rPr>
          <w:rFonts w:hint="eastAsia" w:ascii="Times New Roman" w:hAnsi="Times New Roman" w:eastAsia="仿宋_GB2312" w:cs="Times New Roman"/>
          <w:color w:val="auto"/>
          <w:sz w:val="32"/>
          <w:szCs w:val="32"/>
          <w:highlight w:val="none"/>
          <w:u w:val="none"/>
          <w:lang w:val="en-US" w:eastAsia="zh-CN"/>
        </w:rPr>
        <w:t>38.09</w:t>
      </w:r>
      <w:r>
        <w:rPr>
          <w:rFonts w:hint="default" w:ascii="Times New Roman" w:hAnsi="Times New Roman" w:eastAsia="仿宋_GB2312" w:cs="Times New Roman"/>
          <w:color w:val="auto"/>
          <w:sz w:val="32"/>
          <w:szCs w:val="32"/>
        </w:rPr>
        <w:t>万元，专款用于被征地农民缴纳养老保险费用。征地批准文件批复的实际范围有变化的，费用将做相应调整。</w:t>
      </w:r>
    </w:p>
    <w:p>
      <w:pPr>
        <w:pStyle w:val="5"/>
        <w:widowControl w:val="0"/>
        <w:numPr>
          <w:ilvl w:val="0"/>
          <w:numId w:val="0"/>
        </w:numPr>
        <w:spacing w:before="10" w:after="0" w:line="560" w:lineRule="exact"/>
        <w:ind w:right="111" w:rightChars="0"/>
        <w:jc w:val="both"/>
        <w:rPr>
          <w:rFonts w:hint="default" w:ascii="Times New Roman" w:hAnsi="Times New Roman" w:eastAsia="仿宋_GB2312" w:cs="Times New Roman"/>
          <w:color w:val="auto"/>
          <w:sz w:val="32"/>
          <w:szCs w:val="32"/>
        </w:rPr>
      </w:pPr>
    </w:p>
    <w:p>
      <w:pPr>
        <w:pStyle w:val="5"/>
        <w:spacing w:before="0" w:line="560" w:lineRule="exact"/>
        <w:ind w:left="0" w:right="260"/>
        <w:jc w:val="right"/>
        <w:rPr>
          <w:rFonts w:hint="default" w:ascii="Times New Roman" w:hAnsi="Times New Roman" w:eastAsia="仿宋_GB2312" w:cs="Times New Roman"/>
          <w:color w:val="auto"/>
          <w:sz w:val="32"/>
          <w:szCs w:val="32"/>
        </w:rPr>
      </w:pPr>
    </w:p>
    <w:p>
      <w:pPr>
        <w:pStyle w:val="5"/>
        <w:spacing w:before="0" w:line="560" w:lineRule="exact"/>
        <w:ind w:left="0" w:right="260"/>
        <w:jc w:val="right"/>
        <w:rPr>
          <w:rFonts w:hint="default" w:ascii="Times New Roman" w:hAnsi="Times New Roman" w:eastAsia="仿宋_GB2312" w:cs="Times New Roman"/>
          <w:color w:val="auto"/>
          <w:sz w:val="32"/>
          <w:szCs w:val="32"/>
        </w:rPr>
      </w:pPr>
    </w:p>
    <w:p>
      <w:pPr>
        <w:spacing w:before="0" w:line="560" w:lineRule="exact"/>
        <w:ind w:left="0" w:right="260" w:firstLine="3200" w:firstLineChars="10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w:t>
      </w:r>
      <w:r>
        <w:rPr>
          <w:rFonts w:hint="default" w:ascii="Times New Roman" w:hAnsi="Times New Roman" w:eastAsia="仿宋_GB2312" w:cs="Times New Roman"/>
          <w:color w:val="auto"/>
          <w:sz w:val="32"/>
          <w:szCs w:val="32"/>
          <w:lang w:eastAsia="zh-CN"/>
        </w:rPr>
        <w:t>规划和自然资源局花都区分局</w:t>
      </w:r>
    </w:p>
    <w:p>
      <w:pPr>
        <w:pStyle w:val="5"/>
        <w:spacing w:line="560" w:lineRule="exact"/>
        <w:ind w:left="0" w:right="26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pacing w:val="0"/>
          <w:sz w:val="32"/>
          <w:szCs w:val="32"/>
          <w:lang w:val="en-US" w:eastAsia="zh-CN"/>
        </w:rPr>
        <w:t>12</w:t>
      </w:r>
      <w:r>
        <w:rPr>
          <w:rFonts w:hint="default" w:ascii="Times New Roman" w:hAnsi="Times New Roman" w:eastAsia="仿宋_GB2312" w:cs="Times New Roman"/>
          <w:color w:val="auto"/>
          <w:sz w:val="32"/>
          <w:szCs w:val="32"/>
        </w:rPr>
        <w:t>日</w:t>
      </w:r>
    </w:p>
    <w:sectPr>
      <w:footerReference r:id="rId5" w:type="default"/>
      <w:pgSz w:w="11910" w:h="16840"/>
      <w:pgMar w:top="1520" w:right="1540" w:bottom="1160" w:left="1680" w:header="0" w:footer="97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76B62B8C">
      <w:pPr>
        <w:pStyle w:val="4"/>
        <w:rPr>
          <w:rFonts w:hint="default" w:eastAsia="宋体"/>
          <w:lang w:val="en-US" w:eastAsia="zh-CN"/>
        </w:rPr>
      </w:pPr>
      <w:r>
        <w:rPr>
          <w:rFonts w:hint="eastAsia" w:eastAsia="宋体"/>
          <w:lang w:val="en-US" w:eastAsia="zh-CN"/>
        </w:rPr>
        <w:t>多个社才需要合计，一个不需要合计面积</w:t>
      </w:r>
    </w:p>
  </w:comment>
  <w:comment w:id="1" w:author="姬&amp;姬" w:date="2024-04-16T10:14:21Z" w:initials="">
    <w:p w14:paraId="6E8C0A16">
      <w:pPr>
        <w:pStyle w:val="4"/>
      </w:pPr>
      <w:r>
        <w:rPr>
          <w:rFonts w:hint="default" w:ascii="Times New Roman" w:hAnsi="Times New Roman" w:cs="Times New Roman"/>
          <w:color w:val="FF0000"/>
          <w:sz w:val="36"/>
          <w:szCs w:val="36"/>
          <w:highlight w:val="yellow"/>
        </w:rPr>
        <w:t>经省级以上人民政府批准由县级以上地方人民政府组织实施的成片开发建设需要用地的。</w:t>
      </w:r>
    </w:p>
  </w:comment>
  <w:comment w:id="2" w:author="姬&amp;姬" w:date="2024-04-16T10:14:38Z" w:initials="">
    <w:p w14:paraId="10AB2DD6">
      <w:pPr>
        <w:pStyle w:val="4"/>
        <w:rPr>
          <w:rFonts w:hint="default" w:eastAsia="宋体"/>
          <w:lang w:val="en-US" w:eastAsia="zh-CN"/>
        </w:rPr>
      </w:pPr>
      <w:r>
        <w:rPr>
          <w:rFonts w:hint="eastAsia" w:eastAsia="宋体"/>
          <w:lang w:val="en-US" w:eastAsia="zh-CN"/>
        </w:rPr>
        <w:t>勘界报告</w:t>
      </w:r>
    </w:p>
  </w:comment>
  <w:comment w:id="3" w:author="姬&amp;姬" w:date="2024-04-16T10:15:17Z" w:initials="">
    <w:p w14:paraId="2C9B1205">
      <w:pPr>
        <w:pStyle w:val="4"/>
        <w:rPr>
          <w:rFonts w:hint="default" w:eastAsia="宋体"/>
          <w:lang w:val="en-US" w:eastAsia="zh-CN"/>
        </w:rPr>
      </w:pPr>
      <w:r>
        <w:rPr>
          <w:rFonts w:hint="eastAsia" w:eastAsia="宋体"/>
          <w:lang w:val="en-US" w:eastAsia="zh-CN"/>
        </w:rPr>
        <w:t>城镇写这个</w:t>
      </w:r>
    </w:p>
  </w:comment>
  <w:comment w:id="4" w:author="姬&amp;姬" w:date="2024-04-16T10:15:44Z" w:initials="">
    <w:p w14:paraId="7C426C5B">
      <w:pPr>
        <w:pStyle w:val="4"/>
        <w:rPr>
          <w:rFonts w:hint="default" w:eastAsia="宋体"/>
          <w:lang w:val="en-US" w:eastAsia="zh-CN"/>
        </w:rPr>
      </w:pPr>
      <w:r>
        <w:rPr>
          <w:rFonts w:hint="eastAsia" w:eastAsia="宋体"/>
          <w:lang w:val="en-US" w:eastAsia="zh-CN"/>
        </w:rPr>
        <w:t>填报勘界表1的数据，四位小数点，不涉及的删掉</w:t>
      </w:r>
    </w:p>
  </w:comment>
  <w:comment w:id="5" w:author="姬&amp;姬" w:date="2024-04-16T10:17:10Z" w:initials="">
    <w:p w14:paraId="0759260D">
      <w:pPr>
        <w:pStyle w:val="4"/>
        <w:rPr>
          <w:rFonts w:hint="default" w:eastAsia="宋体"/>
          <w:lang w:val="en-US" w:eastAsia="zh-CN"/>
        </w:rPr>
      </w:pPr>
      <w:r>
        <w:rPr>
          <w:rFonts w:hint="eastAsia" w:eastAsia="宋体"/>
          <w:lang w:val="en-US" w:eastAsia="zh-CN"/>
        </w:rPr>
        <w:t>统一标准规定</w:t>
      </w:r>
    </w:p>
  </w:comment>
  <w:comment w:id="6" w:author="姬&amp;姬" w:date="2024-05-20T11:30:56Z" w:initials="">
    <w:p w14:paraId="27C745DC">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7" w:author="姬&amp;姬" w:date="2024-05-20T11:32:06Z" w:initials="">
    <w:p w14:paraId="5D911B9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8" w:author="姬&amp;姬" w:date="2024-04-16T10:21:35Z" w:initials="">
    <w:p w14:paraId="577940CC">
      <w:pPr>
        <w:pStyle w:val="4"/>
        <w:rPr>
          <w:rFonts w:hint="default" w:eastAsia="宋体"/>
          <w:lang w:val="en-US" w:eastAsia="zh-CN"/>
        </w:rPr>
      </w:pPr>
      <w:r>
        <w:rPr>
          <w:rFonts w:hint="eastAsia" w:eastAsia="宋体"/>
          <w:lang w:val="en-US" w:eastAsia="zh-CN"/>
        </w:rPr>
        <w:t>问业主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B62B8C" w15:done="0"/>
  <w15:commentEx w15:paraId="6E8C0A16" w15:done="0"/>
  <w15:commentEx w15:paraId="10AB2DD6" w15:done="0"/>
  <w15:commentEx w15:paraId="2C9B1205" w15:done="0"/>
  <w15:commentEx w15:paraId="7C426C5B" w15:done="0"/>
  <w15:commentEx w15:paraId="0759260D" w15:done="0"/>
  <w15:commentEx w15:paraId="27C745DC" w15:done="0"/>
  <w15:commentEx w15:paraId="5D911B9B" w15:done="0"/>
  <w15:commentEx w15:paraId="577940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姬&amp;姬">
    <w15:presenceInfo w15:providerId="WPS Office" w15:userId="164124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revisionView w:markup="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0C93368"/>
    <w:rsid w:val="022A33E1"/>
    <w:rsid w:val="04654DC4"/>
    <w:rsid w:val="0822151D"/>
    <w:rsid w:val="08682950"/>
    <w:rsid w:val="08D87341"/>
    <w:rsid w:val="0BC12118"/>
    <w:rsid w:val="0C890300"/>
    <w:rsid w:val="0DCF19FC"/>
    <w:rsid w:val="14983CBC"/>
    <w:rsid w:val="161B7A15"/>
    <w:rsid w:val="162B00EE"/>
    <w:rsid w:val="16E50DE0"/>
    <w:rsid w:val="19977D8A"/>
    <w:rsid w:val="219E39B8"/>
    <w:rsid w:val="25477C36"/>
    <w:rsid w:val="26B95513"/>
    <w:rsid w:val="29C73F17"/>
    <w:rsid w:val="2BE439BC"/>
    <w:rsid w:val="2EF60DDC"/>
    <w:rsid w:val="2F2F33BB"/>
    <w:rsid w:val="33085EB0"/>
    <w:rsid w:val="34394804"/>
    <w:rsid w:val="34CC172C"/>
    <w:rsid w:val="397D3044"/>
    <w:rsid w:val="39A42B0C"/>
    <w:rsid w:val="3B8E0546"/>
    <w:rsid w:val="3D4536F5"/>
    <w:rsid w:val="410B762E"/>
    <w:rsid w:val="46753A21"/>
    <w:rsid w:val="47EA5951"/>
    <w:rsid w:val="483B0DAA"/>
    <w:rsid w:val="4FDC68BF"/>
    <w:rsid w:val="505F6CEB"/>
    <w:rsid w:val="512A0FBB"/>
    <w:rsid w:val="54382FF3"/>
    <w:rsid w:val="54E02594"/>
    <w:rsid w:val="5DD72BA9"/>
    <w:rsid w:val="5EF369C2"/>
    <w:rsid w:val="5F7D66C9"/>
    <w:rsid w:val="62345068"/>
    <w:rsid w:val="63714235"/>
    <w:rsid w:val="6488303F"/>
    <w:rsid w:val="64ED2421"/>
    <w:rsid w:val="671A7149"/>
    <w:rsid w:val="6AC4623D"/>
    <w:rsid w:val="6DB30687"/>
    <w:rsid w:val="6EA35660"/>
    <w:rsid w:val="6F8C3791"/>
    <w:rsid w:val="708E5910"/>
    <w:rsid w:val="75806136"/>
    <w:rsid w:val="764A6AAF"/>
    <w:rsid w:val="76910A96"/>
    <w:rsid w:val="78EA6370"/>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1832</Words>
  <Characters>2044</Characters>
  <TotalTime>9</TotalTime>
  <ScaleCrop>false</ScaleCrop>
  <LinksUpToDate>false</LinksUpToDate>
  <CharactersWithSpaces>2115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2024-08-30T06:45:25Z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