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FE6E9">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bookmarkStart w:id="0" w:name="_GoBack"/>
      <w:bookmarkEnd w:id="0"/>
      <w:r>
        <w:rPr>
          <w:rFonts w:hint="default" w:ascii="Times New Roman" w:hAnsi="Times New Roman" w:eastAsia="仿宋_GB2312" w:cs="Times New Roman"/>
          <w:color w:val="000000"/>
          <w:sz w:val="32"/>
          <w:szCs w:val="32"/>
          <w:lang w:val="en-US" w:eastAsia="zh-CN"/>
        </w:rPr>
        <w:t>附件1</w:t>
      </w:r>
    </w:p>
    <w:p w14:paraId="3DA2C560">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p>
    <w:p w14:paraId="5A54D415">
      <w:pPr>
        <w:adjustRightInd w:val="0"/>
        <w:snapToGrid w:val="0"/>
        <w:ind w:firstLine="0" w:firstLineChars="0"/>
        <w:jc w:val="center"/>
        <w:rPr>
          <w:rFonts w:hint="eastAsia" w:eastAsia="方正小标宋简体"/>
          <w:lang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2024年度第三十二批次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8.7651公顷</w:t>
      </w:r>
      <w:r>
        <w:rPr>
          <w:rFonts w:hint="eastAsia" w:ascii="Times New Roman" w:hAnsi="Times New Roman" w:eastAsia="方正小标宋简体" w:cs="Times New Roman"/>
          <w:color w:val="000000"/>
          <w:sz w:val="44"/>
          <w:szCs w:val="44"/>
          <w:lang w:eastAsia="zh-CN"/>
        </w:rPr>
        <w:t>）</w:t>
      </w:r>
    </w:p>
    <w:p w14:paraId="4EB3DFCE">
      <w:pPr>
        <w:spacing w:line="500" w:lineRule="exact"/>
        <w:rPr>
          <w:rFonts w:hint="default" w:ascii="Times New Roman" w:hAnsi="Times New Roman" w:eastAsia="仿宋_GB2312" w:cs="Times New Roman"/>
          <w:sz w:val="32"/>
          <w:szCs w:val="32"/>
        </w:rPr>
      </w:pPr>
    </w:p>
    <w:p w14:paraId="7F63CA10">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区龙湖街</w:t>
      </w:r>
      <w:r>
        <w:rPr>
          <w:rFonts w:hint="eastAsia" w:ascii="Times New Roman" w:hAnsi="Times New Roman" w:eastAsia="仿宋_GB2312" w:cs="Times New Roman"/>
          <w:color w:val="000000"/>
          <w:sz w:val="32"/>
          <w:szCs w:val="32"/>
          <w:highlight w:val="none"/>
          <w:lang w:val="en-US" w:eastAsia="zh-CN" w:bidi="ar"/>
        </w:rPr>
        <w:t>旺村村经济联合社、</w:t>
      </w:r>
      <w:r>
        <w:rPr>
          <w:rFonts w:hint="default" w:ascii="Times New Roman" w:hAnsi="Times New Roman" w:eastAsia="仿宋_GB2312" w:cs="Times New Roman"/>
          <w:color w:val="000000"/>
          <w:sz w:val="32"/>
          <w:szCs w:val="32"/>
          <w:lang w:bidi="ar"/>
        </w:rPr>
        <w:t>旺村村第一经济合作社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二</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三</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四</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五</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六</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、新龙镇新田村经济联合社、新田村东元经济合作社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8.7651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496B0B69">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319014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龙湖街</w:t>
      </w:r>
      <w:r>
        <w:rPr>
          <w:rFonts w:hint="eastAsia" w:ascii="Times New Roman" w:hAnsi="Times New Roman" w:eastAsia="仿宋_GB2312" w:cs="Times New Roman"/>
          <w:color w:val="000000"/>
          <w:sz w:val="32"/>
          <w:szCs w:val="32"/>
          <w:highlight w:val="none"/>
          <w:lang w:val="en-US" w:eastAsia="zh-CN" w:bidi="ar"/>
        </w:rPr>
        <w:t>旺村村经济联合社、</w:t>
      </w:r>
      <w:r>
        <w:rPr>
          <w:rFonts w:hint="default" w:ascii="Times New Roman" w:hAnsi="Times New Roman" w:eastAsia="仿宋_GB2312" w:cs="Times New Roman"/>
          <w:color w:val="000000"/>
          <w:sz w:val="32"/>
          <w:szCs w:val="32"/>
          <w:lang w:bidi="ar"/>
        </w:rPr>
        <w:t>旺村村第一经济合作社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二</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三</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四</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五</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六</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、新龙镇新田村经济联合社、新田村东元经济合作社</w:t>
      </w:r>
      <w:r>
        <w:rPr>
          <w:rFonts w:hint="eastAsia" w:ascii="Times New Roman" w:hAnsi="Times New Roman" w:eastAsia="仿宋_GB2312" w:cs="Times New Roman"/>
          <w:sz w:val="32"/>
          <w:szCs w:val="32"/>
          <w:lang w:val="en-US" w:eastAsia="zh-CN"/>
        </w:rPr>
        <w:t>范围内，具体位置详见附图。</w:t>
      </w:r>
    </w:p>
    <w:p w14:paraId="1B147E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26E66441">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6A448CF7">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w:t>
      </w:r>
      <w:r>
        <w:rPr>
          <w:rFonts w:hint="eastAsia" w:ascii="仿宋" w:hAnsi="仿宋" w:eastAsia="仿宋"/>
          <w:snapToGrid w:val="0"/>
          <w:color w:val="000000"/>
          <w:kern w:val="0"/>
          <w:sz w:val="32"/>
          <w:szCs w:val="32"/>
          <w:lang w:bidi="ar"/>
        </w:rPr>
        <w:t>政府组织实施的交通等基础设施建设需要</w:t>
      </w:r>
      <w:r>
        <w:rPr>
          <w:rFonts w:hint="eastAsia" w:ascii="仿宋" w:hAnsi="仿宋" w:eastAsia="仿宋"/>
          <w:snapToGrid w:val="0"/>
          <w:color w:val="000000"/>
          <w:kern w:val="0"/>
          <w:sz w:val="32"/>
          <w:szCs w:val="32"/>
          <w:lang w:eastAsia="zh-CN" w:bidi="ar"/>
        </w:rPr>
        <w:t>和</w:t>
      </w:r>
      <w:r>
        <w:rPr>
          <w:rFonts w:hint="eastAsia" w:ascii="Times New Roman" w:hAnsi="Times New Roman" w:eastAsia="仿宋_GB2312" w:cs="Times New Roman"/>
          <w:b w:val="0"/>
          <w:bCs/>
          <w:snapToGrid/>
          <w:color w:val="auto"/>
          <w:spacing w:val="0"/>
          <w:kern w:val="2"/>
          <w:sz w:val="32"/>
          <w:szCs w:val="32"/>
          <w:highlight w:val="none"/>
          <w:lang w:val="en-US" w:eastAsia="zh-CN"/>
        </w:rPr>
        <w:t>政府组织实施的成片开发建设需要。</w:t>
      </w:r>
    </w:p>
    <w:p w14:paraId="3E2B0900">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三、土地现状</w:t>
      </w:r>
    </w:p>
    <w:p w14:paraId="1D2862EA">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72A2903A">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68"/>
        <w:gridCol w:w="1266"/>
        <w:gridCol w:w="1070"/>
        <w:gridCol w:w="940"/>
        <w:gridCol w:w="1211"/>
        <w:gridCol w:w="1144"/>
      </w:tblGrid>
      <w:tr w14:paraId="31C9A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blHeader/>
          <w:jc w:val="center"/>
        </w:trPr>
        <w:tc>
          <w:tcPr>
            <w:tcW w:w="2868" w:type="dxa"/>
            <w:tcBorders>
              <w:tl2br w:val="nil"/>
              <w:tr2bl w:val="nil"/>
            </w:tcBorders>
            <w:noWrap w:val="0"/>
            <w:vAlign w:val="center"/>
          </w:tcPr>
          <w:p w14:paraId="7DC12D91">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266" w:type="dxa"/>
            <w:tcBorders>
              <w:tl2br w:val="nil"/>
              <w:tr2bl w:val="nil"/>
            </w:tcBorders>
            <w:noWrap w:val="0"/>
            <w:vAlign w:val="center"/>
          </w:tcPr>
          <w:p w14:paraId="35F83F4A">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5CC85C32">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2081D146">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2A79B3BF">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7F97702A">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6228B638">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002D84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jc w:val="center"/>
        </w:trPr>
        <w:tc>
          <w:tcPr>
            <w:tcW w:w="2868" w:type="dxa"/>
            <w:tcBorders>
              <w:tl2br w:val="nil"/>
              <w:tr2bl w:val="nil"/>
            </w:tcBorders>
            <w:shd w:val="clear" w:color="auto" w:fill="auto"/>
            <w:noWrap w:val="0"/>
            <w:vAlign w:val="center"/>
          </w:tcPr>
          <w:p w14:paraId="187FA3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广州市黄埔区龙湖街旺村村经济联合社</w:t>
            </w:r>
          </w:p>
        </w:tc>
        <w:tc>
          <w:tcPr>
            <w:tcW w:w="1266" w:type="dxa"/>
            <w:tcBorders>
              <w:tl2br w:val="nil"/>
              <w:tr2bl w:val="nil"/>
            </w:tcBorders>
            <w:shd w:val="clear" w:color="auto" w:fill="auto"/>
            <w:noWrap w:val="0"/>
            <w:vAlign w:val="center"/>
          </w:tcPr>
          <w:p w14:paraId="22F062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1.5356</w:t>
            </w:r>
          </w:p>
        </w:tc>
        <w:tc>
          <w:tcPr>
            <w:tcW w:w="1070" w:type="dxa"/>
            <w:tcBorders>
              <w:tl2br w:val="nil"/>
              <w:tr2bl w:val="nil"/>
            </w:tcBorders>
            <w:shd w:val="clear" w:color="auto" w:fill="auto"/>
            <w:noWrap w:val="0"/>
            <w:vAlign w:val="center"/>
          </w:tcPr>
          <w:p w14:paraId="7A22C3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0.9376</w:t>
            </w:r>
          </w:p>
        </w:tc>
        <w:tc>
          <w:tcPr>
            <w:tcW w:w="940" w:type="dxa"/>
            <w:tcBorders>
              <w:tl2br w:val="nil"/>
              <w:tr2bl w:val="nil"/>
            </w:tcBorders>
            <w:shd w:val="clear" w:color="auto" w:fill="auto"/>
            <w:noWrap w:val="0"/>
            <w:vAlign w:val="center"/>
          </w:tcPr>
          <w:p w14:paraId="15B37D2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604C629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0.5980</w:t>
            </w:r>
          </w:p>
        </w:tc>
        <w:tc>
          <w:tcPr>
            <w:tcW w:w="1144" w:type="dxa"/>
            <w:tcBorders>
              <w:tl2br w:val="nil"/>
              <w:tr2bl w:val="nil"/>
            </w:tcBorders>
            <w:shd w:val="clear" w:color="auto" w:fill="auto"/>
            <w:noWrap w:val="0"/>
            <w:vAlign w:val="center"/>
          </w:tcPr>
          <w:p w14:paraId="616926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710F28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jc w:val="center"/>
        </w:trPr>
        <w:tc>
          <w:tcPr>
            <w:tcW w:w="2868" w:type="dxa"/>
            <w:tcBorders>
              <w:tl2br w:val="nil"/>
              <w:tr2bl w:val="nil"/>
            </w:tcBorders>
            <w:shd w:val="clear" w:color="auto" w:fill="auto"/>
            <w:noWrap w:val="0"/>
            <w:vAlign w:val="center"/>
          </w:tcPr>
          <w:p w14:paraId="2CC1A3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广州市黄埔区龙湖街旺村村第五经济合作社、</w:t>
            </w:r>
          </w:p>
          <w:p w14:paraId="0F85EF09">
            <w:pPr>
              <w:jc w:val="cente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广州市黄埔区龙湖街旺村村第六经济合作社</w:t>
            </w:r>
          </w:p>
          <w:p w14:paraId="090DF6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（共有）</w:t>
            </w:r>
          </w:p>
        </w:tc>
        <w:tc>
          <w:tcPr>
            <w:tcW w:w="1266" w:type="dxa"/>
            <w:tcBorders>
              <w:tl2br w:val="nil"/>
              <w:tr2bl w:val="nil"/>
            </w:tcBorders>
            <w:shd w:val="clear" w:color="auto" w:fill="auto"/>
            <w:noWrap w:val="0"/>
            <w:vAlign w:val="center"/>
          </w:tcPr>
          <w:p w14:paraId="1B77BD0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1.6499</w:t>
            </w:r>
          </w:p>
        </w:tc>
        <w:tc>
          <w:tcPr>
            <w:tcW w:w="1070" w:type="dxa"/>
            <w:tcBorders>
              <w:tl2br w:val="nil"/>
              <w:tr2bl w:val="nil"/>
            </w:tcBorders>
            <w:shd w:val="clear" w:color="auto" w:fill="auto"/>
            <w:noWrap w:val="0"/>
            <w:vAlign w:val="center"/>
          </w:tcPr>
          <w:p w14:paraId="12A18B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1.6198</w:t>
            </w:r>
          </w:p>
        </w:tc>
        <w:tc>
          <w:tcPr>
            <w:tcW w:w="940" w:type="dxa"/>
            <w:tcBorders>
              <w:tl2br w:val="nil"/>
              <w:tr2bl w:val="nil"/>
            </w:tcBorders>
            <w:shd w:val="clear" w:color="auto" w:fill="auto"/>
            <w:noWrap w:val="0"/>
            <w:vAlign w:val="center"/>
          </w:tcPr>
          <w:p w14:paraId="7E6F3F8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68E987D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0.0301</w:t>
            </w:r>
          </w:p>
        </w:tc>
        <w:tc>
          <w:tcPr>
            <w:tcW w:w="1144" w:type="dxa"/>
            <w:tcBorders>
              <w:tl2br w:val="nil"/>
              <w:tr2bl w:val="nil"/>
            </w:tcBorders>
            <w:shd w:val="clear" w:color="auto" w:fill="auto"/>
            <w:noWrap w:val="0"/>
            <w:vAlign w:val="center"/>
          </w:tcPr>
          <w:p w14:paraId="6B0FFE2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14:paraId="3FBA2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3" w:hRule="atLeast"/>
          <w:jc w:val="center"/>
        </w:trPr>
        <w:tc>
          <w:tcPr>
            <w:tcW w:w="2868" w:type="dxa"/>
            <w:tcBorders>
              <w:tl2br w:val="nil"/>
              <w:tr2bl w:val="nil"/>
            </w:tcBorders>
            <w:noWrap w:val="0"/>
            <w:vAlign w:val="center"/>
          </w:tcPr>
          <w:p w14:paraId="3D0DD9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广州市黄埔区龙湖街旺村村第一经济合作社、</w:t>
            </w:r>
          </w:p>
          <w:p w14:paraId="5DC5B6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广州市黄埔区龙湖街旺村村第三经济合作社、</w:t>
            </w:r>
          </w:p>
          <w:p w14:paraId="5BCB3A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广州市黄埔区龙湖街旺村村第二经济合作社、</w:t>
            </w:r>
          </w:p>
          <w:p w14:paraId="7BCE32D9">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广州市黄埔区龙湖街旺村村第四经济合作社（共有）</w:t>
            </w:r>
          </w:p>
        </w:tc>
        <w:tc>
          <w:tcPr>
            <w:tcW w:w="1266" w:type="dxa"/>
            <w:tcBorders>
              <w:tl2br w:val="nil"/>
              <w:tr2bl w:val="nil"/>
            </w:tcBorders>
            <w:noWrap w:val="0"/>
            <w:vAlign w:val="center"/>
          </w:tcPr>
          <w:p w14:paraId="16155D7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3.9595</w:t>
            </w:r>
          </w:p>
        </w:tc>
        <w:tc>
          <w:tcPr>
            <w:tcW w:w="1070" w:type="dxa"/>
            <w:tcBorders>
              <w:tl2br w:val="nil"/>
              <w:tr2bl w:val="nil"/>
            </w:tcBorders>
            <w:noWrap w:val="0"/>
            <w:vAlign w:val="center"/>
          </w:tcPr>
          <w:p w14:paraId="0379E9E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3.5512</w:t>
            </w:r>
          </w:p>
        </w:tc>
        <w:tc>
          <w:tcPr>
            <w:tcW w:w="940" w:type="dxa"/>
            <w:tcBorders>
              <w:tl2br w:val="nil"/>
              <w:tr2bl w:val="nil"/>
            </w:tcBorders>
            <w:noWrap w:val="0"/>
            <w:vAlign w:val="center"/>
          </w:tcPr>
          <w:p w14:paraId="5F9FAC2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0.1315</w:t>
            </w:r>
          </w:p>
        </w:tc>
        <w:tc>
          <w:tcPr>
            <w:tcW w:w="1211" w:type="dxa"/>
            <w:tcBorders>
              <w:tl2br w:val="nil"/>
              <w:tr2bl w:val="nil"/>
            </w:tcBorders>
            <w:noWrap w:val="0"/>
            <w:vAlign w:val="center"/>
          </w:tcPr>
          <w:p w14:paraId="1CC04FF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0.4083</w:t>
            </w:r>
          </w:p>
        </w:tc>
        <w:tc>
          <w:tcPr>
            <w:tcW w:w="1144" w:type="dxa"/>
            <w:tcBorders>
              <w:tl2br w:val="nil"/>
              <w:tr2bl w:val="nil"/>
            </w:tcBorders>
            <w:noWrap w:val="0"/>
            <w:vAlign w:val="center"/>
          </w:tcPr>
          <w:p w14:paraId="4875D19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14:paraId="56827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2868" w:type="dxa"/>
            <w:tcBorders>
              <w:tl2br w:val="nil"/>
              <w:tr2bl w:val="nil"/>
            </w:tcBorders>
            <w:noWrap w:val="0"/>
            <w:vAlign w:val="center"/>
          </w:tcPr>
          <w:p w14:paraId="16242E4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旺村村小计</w:t>
            </w:r>
          </w:p>
        </w:tc>
        <w:tc>
          <w:tcPr>
            <w:tcW w:w="1266" w:type="dxa"/>
            <w:tcBorders>
              <w:tl2br w:val="nil"/>
              <w:tr2bl w:val="nil"/>
            </w:tcBorders>
            <w:noWrap w:val="0"/>
            <w:vAlign w:val="center"/>
          </w:tcPr>
          <w:p w14:paraId="228A56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7.1450</w:t>
            </w:r>
          </w:p>
        </w:tc>
        <w:tc>
          <w:tcPr>
            <w:tcW w:w="1070" w:type="dxa"/>
            <w:tcBorders>
              <w:tl2br w:val="nil"/>
              <w:tr2bl w:val="nil"/>
            </w:tcBorders>
            <w:noWrap w:val="0"/>
            <w:vAlign w:val="center"/>
          </w:tcPr>
          <w:p w14:paraId="73DDF3D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6.1086</w:t>
            </w:r>
          </w:p>
        </w:tc>
        <w:tc>
          <w:tcPr>
            <w:tcW w:w="940" w:type="dxa"/>
            <w:tcBorders>
              <w:tl2br w:val="nil"/>
              <w:tr2bl w:val="nil"/>
            </w:tcBorders>
            <w:noWrap w:val="0"/>
            <w:vAlign w:val="center"/>
          </w:tcPr>
          <w:p w14:paraId="49186FC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0.1315</w:t>
            </w:r>
          </w:p>
        </w:tc>
        <w:tc>
          <w:tcPr>
            <w:tcW w:w="1211" w:type="dxa"/>
            <w:tcBorders>
              <w:tl2br w:val="nil"/>
              <w:tr2bl w:val="nil"/>
            </w:tcBorders>
            <w:noWrap w:val="0"/>
            <w:vAlign w:val="center"/>
          </w:tcPr>
          <w:p w14:paraId="631CAE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1.0364</w:t>
            </w:r>
          </w:p>
        </w:tc>
        <w:tc>
          <w:tcPr>
            <w:tcW w:w="1144" w:type="dxa"/>
            <w:tcBorders>
              <w:tl2br w:val="nil"/>
              <w:tr2bl w:val="nil"/>
            </w:tcBorders>
            <w:noWrap w:val="0"/>
            <w:vAlign w:val="center"/>
          </w:tcPr>
          <w:p w14:paraId="31D4748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r w14:paraId="16238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14:paraId="0BD6B1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广州市黄埔区新龙镇新田村经济联合社</w:t>
            </w:r>
          </w:p>
        </w:tc>
        <w:tc>
          <w:tcPr>
            <w:tcW w:w="1266" w:type="dxa"/>
            <w:tcBorders>
              <w:tl2br w:val="nil"/>
              <w:tr2bl w:val="nil"/>
            </w:tcBorders>
            <w:noWrap w:val="0"/>
            <w:vAlign w:val="center"/>
          </w:tcPr>
          <w:p w14:paraId="7B66BA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1.2110</w:t>
            </w:r>
          </w:p>
        </w:tc>
        <w:tc>
          <w:tcPr>
            <w:tcW w:w="1070" w:type="dxa"/>
            <w:tcBorders>
              <w:tl2br w:val="nil"/>
              <w:tr2bl w:val="nil"/>
            </w:tcBorders>
            <w:noWrap w:val="0"/>
            <w:vAlign w:val="center"/>
          </w:tcPr>
          <w:p w14:paraId="7B31FB0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1.2110</w:t>
            </w:r>
          </w:p>
        </w:tc>
        <w:tc>
          <w:tcPr>
            <w:tcW w:w="940" w:type="dxa"/>
            <w:tcBorders>
              <w:tl2br w:val="nil"/>
              <w:tr2bl w:val="nil"/>
            </w:tcBorders>
            <w:noWrap w:val="0"/>
            <w:vAlign w:val="center"/>
          </w:tcPr>
          <w:p w14:paraId="4C59C1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231F38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00</w:t>
            </w:r>
          </w:p>
        </w:tc>
        <w:tc>
          <w:tcPr>
            <w:tcW w:w="1144" w:type="dxa"/>
            <w:tcBorders>
              <w:tl2br w:val="nil"/>
              <w:tr2bl w:val="nil"/>
            </w:tcBorders>
            <w:noWrap w:val="0"/>
            <w:vAlign w:val="center"/>
          </w:tcPr>
          <w:p w14:paraId="2E3F38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14:paraId="62D34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14:paraId="5248819F">
            <w:pPr>
              <w:keepNext w:val="0"/>
              <w:keepLines w:val="0"/>
              <w:widowControl/>
              <w:suppressLineNumbers w:val="0"/>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广州市黄埔区新龙镇新田村东元经济合作社</w:t>
            </w:r>
          </w:p>
        </w:tc>
        <w:tc>
          <w:tcPr>
            <w:tcW w:w="1266" w:type="dxa"/>
            <w:tcBorders>
              <w:tl2br w:val="nil"/>
              <w:tr2bl w:val="nil"/>
            </w:tcBorders>
            <w:noWrap w:val="0"/>
            <w:vAlign w:val="center"/>
          </w:tcPr>
          <w:p w14:paraId="4CC5BD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0.4091</w:t>
            </w:r>
          </w:p>
        </w:tc>
        <w:tc>
          <w:tcPr>
            <w:tcW w:w="1070" w:type="dxa"/>
            <w:tcBorders>
              <w:tl2br w:val="nil"/>
              <w:tr2bl w:val="nil"/>
            </w:tcBorders>
            <w:noWrap w:val="0"/>
            <w:vAlign w:val="center"/>
          </w:tcPr>
          <w:p w14:paraId="46DFB4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0.4091</w:t>
            </w:r>
          </w:p>
        </w:tc>
        <w:tc>
          <w:tcPr>
            <w:tcW w:w="940" w:type="dxa"/>
            <w:tcBorders>
              <w:tl2br w:val="nil"/>
              <w:tr2bl w:val="nil"/>
            </w:tcBorders>
            <w:noWrap w:val="0"/>
            <w:vAlign w:val="center"/>
          </w:tcPr>
          <w:p w14:paraId="697AFC3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18E77F8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14:paraId="0E7AE39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14:paraId="19E77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2868" w:type="dxa"/>
            <w:tcBorders>
              <w:tl2br w:val="nil"/>
              <w:tr2bl w:val="nil"/>
            </w:tcBorders>
            <w:noWrap w:val="0"/>
            <w:vAlign w:val="center"/>
          </w:tcPr>
          <w:p w14:paraId="5BADD7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新田村小计</w:t>
            </w:r>
          </w:p>
        </w:tc>
        <w:tc>
          <w:tcPr>
            <w:tcW w:w="1266" w:type="dxa"/>
            <w:tcBorders>
              <w:tl2br w:val="nil"/>
              <w:tr2bl w:val="nil"/>
            </w:tcBorders>
            <w:noWrap w:val="0"/>
            <w:vAlign w:val="center"/>
          </w:tcPr>
          <w:p w14:paraId="6AA7029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1.6201</w:t>
            </w:r>
          </w:p>
        </w:tc>
        <w:tc>
          <w:tcPr>
            <w:tcW w:w="1070" w:type="dxa"/>
            <w:tcBorders>
              <w:tl2br w:val="nil"/>
              <w:tr2bl w:val="nil"/>
            </w:tcBorders>
            <w:noWrap w:val="0"/>
            <w:vAlign w:val="center"/>
          </w:tcPr>
          <w:p w14:paraId="191F785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1.6201</w:t>
            </w:r>
          </w:p>
        </w:tc>
        <w:tc>
          <w:tcPr>
            <w:tcW w:w="940" w:type="dxa"/>
            <w:tcBorders>
              <w:tl2br w:val="nil"/>
              <w:tr2bl w:val="nil"/>
            </w:tcBorders>
            <w:noWrap w:val="0"/>
            <w:vAlign w:val="center"/>
          </w:tcPr>
          <w:p w14:paraId="368D00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46ECF1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0.0000</w:t>
            </w:r>
          </w:p>
        </w:tc>
        <w:tc>
          <w:tcPr>
            <w:tcW w:w="1144" w:type="dxa"/>
            <w:tcBorders>
              <w:tl2br w:val="nil"/>
              <w:tr2bl w:val="nil"/>
            </w:tcBorders>
            <w:noWrap w:val="0"/>
            <w:vAlign w:val="center"/>
          </w:tcPr>
          <w:p w14:paraId="6C8723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0.0000</w:t>
            </w:r>
          </w:p>
        </w:tc>
      </w:tr>
      <w:tr w14:paraId="7C93C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2868" w:type="dxa"/>
            <w:tcBorders>
              <w:tl2br w:val="nil"/>
              <w:tr2bl w:val="nil"/>
            </w:tcBorders>
            <w:noWrap w:val="0"/>
            <w:vAlign w:val="center"/>
          </w:tcPr>
          <w:p w14:paraId="563F669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266" w:type="dxa"/>
            <w:tcBorders>
              <w:tl2br w:val="nil"/>
              <w:tr2bl w:val="nil"/>
            </w:tcBorders>
            <w:noWrap w:val="0"/>
            <w:vAlign w:val="center"/>
          </w:tcPr>
          <w:p w14:paraId="66B986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8.7651</w:t>
            </w:r>
          </w:p>
        </w:tc>
        <w:tc>
          <w:tcPr>
            <w:tcW w:w="1070" w:type="dxa"/>
            <w:tcBorders>
              <w:tl2br w:val="nil"/>
              <w:tr2bl w:val="nil"/>
            </w:tcBorders>
            <w:noWrap w:val="0"/>
            <w:vAlign w:val="center"/>
          </w:tcPr>
          <w:p w14:paraId="25025F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7.7287</w:t>
            </w:r>
          </w:p>
        </w:tc>
        <w:tc>
          <w:tcPr>
            <w:tcW w:w="940" w:type="dxa"/>
            <w:tcBorders>
              <w:tl2br w:val="nil"/>
              <w:tr2bl w:val="nil"/>
            </w:tcBorders>
            <w:noWrap w:val="0"/>
            <w:vAlign w:val="center"/>
          </w:tcPr>
          <w:p w14:paraId="6845F7B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0.1315</w:t>
            </w:r>
          </w:p>
        </w:tc>
        <w:tc>
          <w:tcPr>
            <w:tcW w:w="1211" w:type="dxa"/>
            <w:tcBorders>
              <w:tl2br w:val="nil"/>
              <w:tr2bl w:val="nil"/>
            </w:tcBorders>
            <w:noWrap w:val="0"/>
            <w:vAlign w:val="center"/>
          </w:tcPr>
          <w:p w14:paraId="59DD22B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1.0364</w:t>
            </w:r>
          </w:p>
        </w:tc>
        <w:tc>
          <w:tcPr>
            <w:tcW w:w="1144" w:type="dxa"/>
            <w:tcBorders>
              <w:tl2br w:val="nil"/>
              <w:tr2bl w:val="nil"/>
            </w:tcBorders>
            <w:noWrap w:val="0"/>
            <w:vAlign w:val="center"/>
          </w:tcPr>
          <w:p w14:paraId="09D4BC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bl>
    <w:p w14:paraId="0CC4EE80">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18B0A785">
      <w:pPr>
        <w:numPr>
          <w:ilvl w:val="-1"/>
          <w:numId w:val="0"/>
        </w:numPr>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3975A93F">
      <w:pPr>
        <w:numPr>
          <w:ilvl w:val="-1"/>
          <w:numId w:val="0"/>
        </w:numPr>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41C07871">
      <w:pPr>
        <w:numPr>
          <w:ilvl w:val="0"/>
          <w:numId w:val="1"/>
        </w:numPr>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2E992953">
      <w:pPr>
        <w:numPr>
          <w:ilvl w:val="-1"/>
          <w:numId w:val="0"/>
        </w:numPr>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5DF4105D">
      <w:pPr>
        <w:numPr>
          <w:ilvl w:val="0"/>
          <w:numId w:val="1"/>
        </w:numPr>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062DC269">
      <w:pPr>
        <w:numPr>
          <w:ilvl w:val="-1"/>
          <w:numId w:val="0"/>
        </w:numPr>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615D254D">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303880D6">
      <w:pPr>
        <w:numPr>
          <w:ilvl w:val="-1"/>
          <w:numId w:val="0"/>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64016663">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488EA7CD">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1C0102A8">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仿宋" w:hAnsi="仿宋" w:eastAsia="仿宋"/>
          <w:snapToGrid w:val="0"/>
          <w:color w:val="000000"/>
          <w:kern w:val="0"/>
          <w:sz w:val="32"/>
          <w:szCs w:val="32"/>
          <w:lang w:bidi="ar"/>
        </w:rPr>
        <w:t>拟在被征地单位的旧村改造项目中落实</w:t>
      </w:r>
      <w:r>
        <w:rPr>
          <w:rFonts w:hint="default" w:ascii="Times New Roman" w:hAnsi="Times New Roman" w:eastAsia="仿宋_GB2312" w:cs="Times New Roman"/>
          <w:sz w:val="32"/>
          <w:szCs w:val="32"/>
          <w:highlight w:val="none"/>
          <w:lang w:val="en-US" w:eastAsia="zh-CN"/>
        </w:rPr>
        <w:t>。</w:t>
      </w:r>
    </w:p>
    <w:p w14:paraId="7C3BC51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（三）社会保障费用。</w:t>
      </w:r>
      <w:r>
        <w:rPr>
          <w:rFonts w:ascii="Times New Roman" w:hAnsi="Times New Roman" w:eastAsia="仿宋_GB2312"/>
          <w:sz w:val="32"/>
          <w:szCs w:val="32"/>
        </w:rPr>
        <w:t>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sz w:val="32"/>
          <w:szCs w:val="32"/>
          <w:lang w:val="en-US" w:eastAsia="zh-CN"/>
        </w:rPr>
        <w:t>324.76</w:t>
      </w:r>
      <w:r>
        <w:rPr>
          <w:rFonts w:ascii="Times New Roman" w:hAnsi="Times New Roman" w:eastAsia="仿宋_GB2312"/>
          <w:sz w:val="32"/>
          <w:szCs w:val="32"/>
        </w:rPr>
        <w:t>万元，专款用于被征地农民缴纳养老保险费用。征地批准文件批复的实际范围有变化的，</w:t>
      </w:r>
      <w:r>
        <w:rPr>
          <w:rFonts w:ascii="Times New Roman" w:hAnsi="Times New Roman" w:eastAsia="仿宋_GB2312"/>
          <w:bCs/>
          <w:sz w:val="32"/>
          <w:szCs w:val="32"/>
        </w:rPr>
        <w:t>费用将做相应调整。</w:t>
      </w:r>
    </w:p>
    <w:p w14:paraId="55E1DD02">
      <w:pPr>
        <w:rPr>
          <w:rFonts w:hint="default" w:ascii="Times New Roman" w:hAnsi="Times New Roman" w:eastAsia="仿宋_GB2312" w:cs="Times New Roman"/>
          <w:sz w:val="32"/>
          <w:szCs w:val="32"/>
        </w:rPr>
      </w:pPr>
    </w:p>
    <w:p w14:paraId="29CD60F5">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51A2B1E2">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14:paraId="5A60181B">
      <w:pPr>
        <w:rPr>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日</w:t>
      </w: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49EF7"/>
    <w:multiLevelType w:val="singleLevel"/>
    <w:tmpl w:val="AF249E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NGJhZjUwZTg2YWM3M2UxZWE4OWE2NDQxZTA1NGEifQ=="/>
  </w:docVars>
  <w:rsids>
    <w:rsidRoot w:val="6F904891"/>
    <w:rsid w:val="01926ABA"/>
    <w:rsid w:val="019F6C96"/>
    <w:rsid w:val="023A7A53"/>
    <w:rsid w:val="031278B3"/>
    <w:rsid w:val="07B81230"/>
    <w:rsid w:val="0CAF5930"/>
    <w:rsid w:val="0D0873A3"/>
    <w:rsid w:val="0E3052A0"/>
    <w:rsid w:val="0E5E5155"/>
    <w:rsid w:val="0F3D548B"/>
    <w:rsid w:val="115703A7"/>
    <w:rsid w:val="11C425F1"/>
    <w:rsid w:val="12783B88"/>
    <w:rsid w:val="13BA5726"/>
    <w:rsid w:val="148C021A"/>
    <w:rsid w:val="15A30A36"/>
    <w:rsid w:val="15DC32DC"/>
    <w:rsid w:val="16404D82"/>
    <w:rsid w:val="165C164B"/>
    <w:rsid w:val="16A53251"/>
    <w:rsid w:val="16CC6A4C"/>
    <w:rsid w:val="19C73039"/>
    <w:rsid w:val="1B767B1A"/>
    <w:rsid w:val="1C8C33FD"/>
    <w:rsid w:val="1D46168E"/>
    <w:rsid w:val="1E7F44DE"/>
    <w:rsid w:val="1FF54354"/>
    <w:rsid w:val="210C0CE9"/>
    <w:rsid w:val="23A44668"/>
    <w:rsid w:val="23C822C7"/>
    <w:rsid w:val="25321FFE"/>
    <w:rsid w:val="2591116E"/>
    <w:rsid w:val="27BD6600"/>
    <w:rsid w:val="27D55CBB"/>
    <w:rsid w:val="27E93CDE"/>
    <w:rsid w:val="2813136D"/>
    <w:rsid w:val="28381734"/>
    <w:rsid w:val="2AD579ED"/>
    <w:rsid w:val="2B2D7CFF"/>
    <w:rsid w:val="2CA1115F"/>
    <w:rsid w:val="2DA36131"/>
    <w:rsid w:val="2E4B4ACE"/>
    <w:rsid w:val="2F0729B2"/>
    <w:rsid w:val="31D71FA4"/>
    <w:rsid w:val="31E5408D"/>
    <w:rsid w:val="33983FF1"/>
    <w:rsid w:val="346C2C64"/>
    <w:rsid w:val="356E4295"/>
    <w:rsid w:val="37DB13B8"/>
    <w:rsid w:val="39147EA7"/>
    <w:rsid w:val="3AD67F17"/>
    <w:rsid w:val="3B3E256A"/>
    <w:rsid w:val="3B9129C3"/>
    <w:rsid w:val="3DCC341E"/>
    <w:rsid w:val="3EB6026E"/>
    <w:rsid w:val="3EC142D3"/>
    <w:rsid w:val="404B008C"/>
    <w:rsid w:val="4095303F"/>
    <w:rsid w:val="427C3D71"/>
    <w:rsid w:val="43330C83"/>
    <w:rsid w:val="43983176"/>
    <w:rsid w:val="43CF14AC"/>
    <w:rsid w:val="43DB16C2"/>
    <w:rsid w:val="444339C4"/>
    <w:rsid w:val="44CD0E59"/>
    <w:rsid w:val="455429D5"/>
    <w:rsid w:val="49F96097"/>
    <w:rsid w:val="4BFB3F06"/>
    <w:rsid w:val="4CE92F1D"/>
    <w:rsid w:val="4CF907DC"/>
    <w:rsid w:val="4D8B5B2D"/>
    <w:rsid w:val="4FF438CA"/>
    <w:rsid w:val="502256AF"/>
    <w:rsid w:val="51CD1F03"/>
    <w:rsid w:val="520E55E3"/>
    <w:rsid w:val="55BD78C1"/>
    <w:rsid w:val="565D76C4"/>
    <w:rsid w:val="56A85CDC"/>
    <w:rsid w:val="56E2205A"/>
    <w:rsid w:val="58B036EC"/>
    <w:rsid w:val="597E1DF6"/>
    <w:rsid w:val="5C1E3DED"/>
    <w:rsid w:val="5C7838EE"/>
    <w:rsid w:val="5CA52E41"/>
    <w:rsid w:val="5D2A07BB"/>
    <w:rsid w:val="5EC84D09"/>
    <w:rsid w:val="5FCB627A"/>
    <w:rsid w:val="60863EAF"/>
    <w:rsid w:val="643464B3"/>
    <w:rsid w:val="659D4281"/>
    <w:rsid w:val="65FE3B96"/>
    <w:rsid w:val="67B350A7"/>
    <w:rsid w:val="685C7515"/>
    <w:rsid w:val="68D63CB7"/>
    <w:rsid w:val="6A696346"/>
    <w:rsid w:val="6B2B0BFD"/>
    <w:rsid w:val="6C5E66E4"/>
    <w:rsid w:val="6F5632B7"/>
    <w:rsid w:val="6F904891"/>
    <w:rsid w:val="6FFB4442"/>
    <w:rsid w:val="70A9092E"/>
    <w:rsid w:val="716452DE"/>
    <w:rsid w:val="72D67EFE"/>
    <w:rsid w:val="73F55A7F"/>
    <w:rsid w:val="75AF2F30"/>
    <w:rsid w:val="77E45273"/>
    <w:rsid w:val="78750924"/>
    <w:rsid w:val="7D663AFE"/>
    <w:rsid w:val="7E5654B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3161</Words>
  <Characters>3685</Characters>
  <Lines>0</Lines>
  <Paragraphs>0</Paragraphs>
  <TotalTime>24</TotalTime>
  <ScaleCrop>false</ScaleCrop>
  <LinksUpToDate>false</LinksUpToDate>
  <CharactersWithSpaces>3761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cp:lastPrinted>2024-02-28T01:52:00Z</cp:lastPrinted>
  <dcterms:modified xsi:type="dcterms:W3CDTF">2024-09-23T02:51:02Z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F8D56928312C48EFA0154E662FA4B77D_13</vt:lpwstr>
  </property>
</Properties>
</file>