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广州市花都区2024年度第三十六批次城镇建设用地(广州东至花都天贵城际（马鞍山公园站））</w:t>
      </w: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广州市花都区2024年度第三十六批次城镇建设用地(广州东至花都天贵城际（马鞍山公园站））</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广州市花都区2024年度第三十六批次城镇建设用地(广州东至花都天贵城际（马鞍山公园站））</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新华街莲塘村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土地面积共7.8435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2024年4月完成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16.79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bookmarkStart w:id="0" w:name="_GoBack"/>
      <w:bookmarkEnd w:id="0"/>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宋体" w:hAnsi="宋体" w:eastAsia="宋体" w:cs="宋体"/>
                <w:i w:val="0"/>
                <w:iCs w:val="0"/>
                <w:color w:val="000000"/>
                <w:kern w:val="0"/>
                <w:sz w:val="22"/>
                <w:szCs w:val="22"/>
                <w:u w:val="none"/>
                <w:lang w:val="en-US" w:eastAsia="zh-CN" w:bidi="ar"/>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莲塘村二村经济合作社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7.8435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16.79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7.8435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16.79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7BB4EE4"/>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2024-09-26T03:29:56Z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58B5ED0B4C494A6D96A0EFB0A5E37D11</vt:lpwstr>
  </property>
</Properties>
</file>