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Times New Roman" w:hAnsi="Times New Roman" w:eastAsia="黑体" w:cs="黑体"/>
          <w:sz w:val="44"/>
          <w:szCs w:val="52"/>
        </w:rPr>
      </w:pPr>
      <w:r>
        <w:rPr>
          <w:rFonts w:ascii="Times New Roman" w:hAnsi="Times New Roman"/>
          <w:sz w:val="44"/>
        </w:rPr>
        <mc:AlternateContent>
          <mc:Choice Requires="wps">
            <w:drawing>
              <wp:anchor distT="0" distB="0" distL="114300" distR="114300" simplePos="0" relativeHeight="251658240" behindDoc="0" locked="0" layoutInCell="1" allowOverlap="1">
                <wp:simplePos x="0" y="0"/>
                <wp:positionH relativeFrom="column">
                  <wp:posOffset>-699770</wp:posOffset>
                </wp:positionH>
                <wp:positionV relativeFrom="paragraph">
                  <wp:posOffset>-618490</wp:posOffset>
                </wp:positionV>
                <wp:extent cx="889000" cy="438785"/>
                <wp:effectExtent l="0" t="0" r="0" b="0"/>
                <wp:wrapNone/>
                <wp:docPr id="1" name="文本框 1"/>
                <wp:cNvGraphicFramePr/>
                <a:graphic xmlns:a="http://schemas.openxmlformats.org/drawingml/2006/main">
                  <a:graphicData uri="http://schemas.microsoft.com/office/word/2010/wordprocessingShape">
                    <wps:wsp>
                      <wps:cNvSpPr txBox="1"/>
                      <wps:spPr>
                        <a:xfrm>
                          <a:off x="374015" y="400050"/>
                          <a:ext cx="889000" cy="438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1pt;margin-top:-48.7pt;height:34.55pt;width:70pt;z-index:251658240;mso-width-relative:page;mso-height-relative:page;" filled="f" stroked="f" coordsize="21600,21600" o:gfxdata="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5Dbpl2wAAAAsBAAAPAAAAAAAAAAEAIAAA&#10;ACIAAABkcnMvZG93bnJldi54bWxQSwECFAAUAAAACACHTuJAq1jjR0ICAABvBAAADgAAAAAAAAAB&#10;ACAAAAAqAQAAZHJzL2Uyb0RvYy54bWxQSwUGAAAAAAYABgBZAQAA3gUAAAAA&#10;">
                <v:fill on="f" focussize="0,0"/>
                <v:stroke on="f" weight="0.5pt"/>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Times New Roman" w:hAnsi="Times New Roman" w:eastAsia="黑体" w:cs="黑体"/>
          <w:sz w:val="44"/>
          <w:szCs w:val="52"/>
        </w:rPr>
      </w:pPr>
      <w:r>
        <w:rPr>
          <w:rFonts w:hint="eastAsia" w:ascii="Times New Roman" w:hAnsi="Times New Roman" w:eastAsia="方正小标宋简体" w:cs="黑体"/>
          <w:sz w:val="44"/>
          <w:szCs w:val="52"/>
        </w:rPr>
        <w:t>征地补偿安置方案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Times New Roman" w:hAnsi="Times New Roman" w:eastAsia="黑体" w:cs="黑体"/>
          <w:sz w:val="44"/>
          <w:szCs w:val="5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为实施城镇</w:t>
      </w:r>
      <w:r>
        <w:rPr>
          <w:rFonts w:hint="eastAsia" w:ascii="Times New Roman" w:hAnsi="Times New Roman" w:eastAsia="仿宋_GB2312"/>
          <w:color w:val="000000"/>
          <w:sz w:val="32"/>
          <w:szCs w:val="32"/>
        </w:rPr>
        <w:t>规</w:t>
      </w:r>
      <w:r>
        <w:rPr>
          <w:rFonts w:hint="eastAsia" w:ascii="Times New Roman" w:hAnsi="Times New Roman" w:eastAsia="仿宋_GB2312"/>
          <w:sz w:val="32"/>
          <w:szCs w:val="32"/>
        </w:rPr>
        <w:t>划，广</w:t>
      </w:r>
      <w:r>
        <w:rPr>
          <w:rFonts w:hint="eastAsia" w:ascii="Times New Roman" w:hAnsi="Times New Roman" w:eastAsia="仿宋_GB2312"/>
          <w:color w:val="000000"/>
          <w:sz w:val="32"/>
          <w:szCs w:val="32"/>
        </w:rPr>
        <w:t>州市南沙区人民政府拟征收黄阁镇大塘经济联合社属</w:t>
      </w:r>
      <w:r>
        <w:rPr>
          <w:rFonts w:hint="eastAsia" w:ascii="Times New Roman" w:hAnsi="Times New Roman" w:eastAsia="仿宋_GB2312"/>
          <w:sz w:val="32"/>
          <w:szCs w:val="32"/>
        </w:rPr>
        <w:t>下的集体土地</w:t>
      </w:r>
      <w:r>
        <w:rPr>
          <w:rFonts w:hint="eastAsia" w:ascii="Times New Roman" w:hAnsi="Times New Roman" w:eastAsia="仿宋_GB2312"/>
          <w:sz w:val="32"/>
          <w:szCs w:val="32"/>
          <w:lang w:val="en-US" w:eastAsia="zh-CN"/>
        </w:rPr>
        <w:t>0.1627</w:t>
      </w:r>
      <w:r>
        <w:rPr>
          <w:rFonts w:hint="eastAsia" w:ascii="Times New Roman" w:hAnsi="Times New Roman" w:eastAsia="仿宋_GB2312"/>
          <w:sz w:val="32"/>
          <w:szCs w:val="32"/>
        </w:rPr>
        <w:t>公顷</w:t>
      </w:r>
      <w:r>
        <w:rPr>
          <w:rFonts w:hint="eastAsia" w:ascii="Times New Roman" w:hAnsi="Times New Roman" w:eastAsia="仿宋_GB2312"/>
          <w:sz w:val="32"/>
          <w:szCs w:val="32"/>
          <w:lang w:eastAsia="zh-CN"/>
        </w:rPr>
        <w:t>、黄阁镇大井经济联合社</w:t>
      </w:r>
      <w:r>
        <w:rPr>
          <w:rFonts w:hint="eastAsia" w:ascii="Times New Roman" w:hAnsi="Times New Roman" w:eastAsia="仿宋_GB2312"/>
          <w:sz w:val="32"/>
          <w:szCs w:val="32"/>
          <w:lang w:val="en-US" w:eastAsia="zh-CN"/>
        </w:rPr>
        <w:t>属下的集体土地1.7310公顷，面积共1.8937公顷</w:t>
      </w:r>
      <w:r>
        <w:rPr>
          <w:rFonts w:hint="eastAsia" w:ascii="Times New Roman" w:hAnsi="Times New Roman" w:eastAsia="仿宋_GB2312"/>
          <w:sz w:val="32"/>
          <w:szCs w:val="32"/>
        </w:rPr>
        <w:t>。根据《中华人民共和国土地管理法》《中华人民共和国土地管理法实施条例》等规定以及广州市征收农用地区片综合地价，拟定了征地补偿安置方案，具体如下：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一、征收集体土地情况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征收集体土地总面积</w:t>
      </w:r>
      <w:r>
        <w:rPr>
          <w:rFonts w:hint="eastAsia" w:ascii="Times New Roman" w:hAnsi="Times New Roman" w:eastAsia="仿宋_GB2312"/>
          <w:sz w:val="32"/>
          <w:szCs w:val="32"/>
          <w:lang w:val="en-US" w:eastAsia="zh-CN"/>
        </w:rPr>
        <w:t>1.8937</w:t>
      </w:r>
      <w:bookmarkStart w:id="0" w:name="_GoBack"/>
      <w:bookmarkEnd w:id="0"/>
      <w:r>
        <w:rPr>
          <w:rFonts w:hint="eastAsia" w:ascii="Times New Roman" w:hAnsi="Times New Roman" w:eastAsia="仿宋_GB2312"/>
          <w:sz w:val="32"/>
          <w:szCs w:val="32"/>
        </w:rPr>
        <w:t>公顷，</w:t>
      </w:r>
      <w:r>
        <w:rPr>
          <w:rFonts w:ascii="Times New Roman" w:hAnsi="Times New Roman" w:eastAsia="仿宋_GB2312"/>
          <w:sz w:val="32"/>
          <w:szCs w:val="32"/>
        </w:rPr>
        <w:t>根据拟征收土地现状调查，征地范围涉及土地现状农用地</w:t>
      </w: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8304</w:t>
      </w:r>
      <w:r>
        <w:rPr>
          <w:rFonts w:ascii="Times New Roman" w:hAnsi="Times New Roman" w:eastAsia="仿宋_GB2312"/>
          <w:sz w:val="32"/>
          <w:szCs w:val="32"/>
        </w:rPr>
        <w:t>公顷（</w:t>
      </w:r>
      <w:r>
        <w:rPr>
          <w:rFonts w:hint="eastAsia" w:ascii="Times New Roman" w:hAnsi="Times New Roman" w:eastAsia="仿宋_GB2312"/>
          <w:sz w:val="32"/>
          <w:szCs w:val="32"/>
        </w:rPr>
        <w:t>不涉及耕地</w:t>
      </w:r>
      <w:r>
        <w:rPr>
          <w:rFonts w:ascii="Times New Roman" w:hAnsi="Times New Roman" w:eastAsia="仿宋_GB2312"/>
          <w:sz w:val="32"/>
          <w:szCs w:val="32"/>
        </w:rPr>
        <w:t>）、建设用地</w:t>
      </w:r>
      <w:r>
        <w:rPr>
          <w:rFonts w:hint="eastAsia" w:ascii="Times New Roman" w:hAnsi="Times New Roman" w:eastAsia="仿宋_GB2312"/>
          <w:sz w:val="32"/>
          <w:szCs w:val="32"/>
          <w:lang w:val="en-US" w:eastAsia="zh-CN"/>
        </w:rPr>
        <w:t>0.0366</w:t>
      </w:r>
      <w:r>
        <w:rPr>
          <w:rFonts w:ascii="Times New Roman" w:hAnsi="Times New Roman" w:eastAsia="仿宋_GB2312"/>
          <w:sz w:val="32"/>
          <w:szCs w:val="32"/>
        </w:rPr>
        <w:t>公顷、未利用地</w:t>
      </w:r>
      <w:r>
        <w:rPr>
          <w:rFonts w:hint="eastAsia" w:ascii="Times New Roman" w:hAnsi="Times New Roman" w:eastAsia="仿宋_GB2312"/>
          <w:sz w:val="32"/>
          <w:szCs w:val="32"/>
          <w:lang w:val="en-US" w:eastAsia="zh-CN"/>
        </w:rPr>
        <w:t>0.0267</w:t>
      </w:r>
      <w:r>
        <w:rPr>
          <w:rFonts w:ascii="Times New Roman" w:hAnsi="Times New Roman" w:eastAsia="仿宋_GB2312"/>
          <w:sz w:val="32"/>
          <w:szCs w:val="32"/>
        </w:rPr>
        <w:t>公顷。根据用地报批</w:t>
      </w:r>
      <w:r>
        <w:rPr>
          <w:rFonts w:hint="eastAsia" w:ascii="Times New Roman" w:hAnsi="Times New Roman" w:eastAsia="仿宋_GB2312"/>
          <w:sz w:val="32"/>
          <w:szCs w:val="32"/>
        </w:rPr>
        <w:t>地类相关规则</w:t>
      </w:r>
      <w:r>
        <w:rPr>
          <w:rFonts w:ascii="Times New Roman" w:hAnsi="Times New Roman" w:eastAsia="仿宋_GB2312"/>
          <w:sz w:val="32"/>
          <w:szCs w:val="32"/>
        </w:rPr>
        <w:t>，上述征收地块报批地类为农用地</w:t>
      </w: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8304</w:t>
      </w:r>
      <w:r>
        <w:rPr>
          <w:rFonts w:ascii="Times New Roman" w:hAnsi="Times New Roman" w:eastAsia="仿宋_GB2312"/>
          <w:sz w:val="32"/>
          <w:szCs w:val="32"/>
        </w:rPr>
        <w:t>公顷（</w:t>
      </w:r>
      <w:r>
        <w:rPr>
          <w:rFonts w:hint="eastAsia" w:ascii="Times New Roman" w:hAnsi="Times New Roman" w:eastAsia="仿宋_GB2312"/>
          <w:sz w:val="32"/>
          <w:szCs w:val="32"/>
        </w:rPr>
        <w:t>不涉及耕地</w:t>
      </w:r>
      <w:r>
        <w:rPr>
          <w:rFonts w:ascii="Times New Roman" w:hAnsi="Times New Roman" w:eastAsia="仿宋_GB2312"/>
          <w:sz w:val="32"/>
          <w:szCs w:val="32"/>
        </w:rPr>
        <w:t>）、建设用地</w:t>
      </w:r>
      <w:r>
        <w:rPr>
          <w:rFonts w:hint="eastAsia" w:ascii="Times New Roman" w:hAnsi="Times New Roman" w:eastAsia="仿宋_GB2312"/>
          <w:sz w:val="32"/>
          <w:szCs w:val="32"/>
          <w:lang w:val="en-US" w:eastAsia="zh-CN"/>
        </w:rPr>
        <w:t>0.0</w:t>
      </w:r>
      <w:r>
        <w:rPr>
          <w:rFonts w:hint="eastAsia" w:ascii="Times New Roman" w:hAnsi="Times New Roman" w:eastAsia="仿宋_GB2312"/>
          <w:sz w:val="32"/>
          <w:szCs w:val="32"/>
        </w:rPr>
        <w:t>366</w:t>
      </w:r>
      <w:r>
        <w:rPr>
          <w:rFonts w:ascii="Times New Roman" w:hAnsi="Times New Roman" w:eastAsia="仿宋_GB2312"/>
          <w:sz w:val="32"/>
          <w:szCs w:val="32"/>
        </w:rPr>
        <w:t>公顷、未利用地</w:t>
      </w:r>
      <w:r>
        <w:rPr>
          <w:rFonts w:hint="eastAsia" w:ascii="Times New Roman" w:hAnsi="Times New Roman" w:eastAsia="仿宋_GB2312"/>
          <w:sz w:val="32"/>
          <w:szCs w:val="32"/>
          <w:lang w:val="en-US" w:eastAsia="zh-CN"/>
        </w:rPr>
        <w:t>0.0267</w:t>
      </w:r>
      <w:r>
        <w:rPr>
          <w:rFonts w:ascii="Times New Roman" w:hAnsi="Times New Roman" w:eastAsia="仿宋_GB2312"/>
          <w:sz w:val="32"/>
          <w:szCs w:val="32"/>
        </w:rPr>
        <w:t>公顷。</w:t>
      </w:r>
      <w:r>
        <w:rPr>
          <w:rFonts w:hint="eastAsia" w:ascii="Times New Roman" w:hAnsi="Times New Roman" w:eastAsia="仿宋_GB2312"/>
          <w:sz w:val="32"/>
          <w:szCs w:val="32"/>
        </w:rPr>
        <w:t>具体结果以用地批准结果为准。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二、土地补偿费与安置补偿费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Times New Roman" w:hAnsi="Times New Roman" w:eastAsia="仿宋_GB2312"/>
          <w:b/>
          <w:bCs/>
          <w:sz w:val="28"/>
          <w:szCs w:val="28"/>
        </w:rPr>
      </w:pPr>
      <w:r>
        <w:rPr>
          <w:rFonts w:hint="eastAsia" w:ascii="Times New Roman" w:hAnsi="Times New Roman" w:eastAsia="仿宋_GB2312"/>
          <w:b/>
          <w:bCs/>
          <w:sz w:val="28"/>
          <w:szCs w:val="28"/>
        </w:rPr>
        <w:t>土地补偿费与安置补偿费一览表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right"/>
        <w:textAlignment w:val="auto"/>
        <w:rPr>
          <w:rFonts w:ascii="Times New Roman" w:hAnsi="Times New Roman" w:eastAsia="仿宋_GB2312"/>
          <w:sz w:val="28"/>
          <w:szCs w:val="28"/>
        </w:rPr>
      </w:pPr>
      <w:r>
        <w:rPr>
          <w:rFonts w:hint="eastAsia" w:ascii="Times New Roman" w:hAnsi="Times New Roman" w:eastAsia="仿宋_GB2312"/>
          <w:sz w:val="22"/>
        </w:rPr>
        <w:t>（单位：公顷、万元/公顷、万元）</w:t>
      </w:r>
    </w:p>
    <w:tbl>
      <w:tblPr>
        <w:tblStyle w:val="3"/>
        <w:tblpPr w:leftFromText="180" w:rightFromText="180" w:vertAnchor="text" w:horzAnchor="page" w:tblpXSpec="center" w:tblpY="365"/>
        <w:tblOverlap w:val="never"/>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215"/>
        <w:gridCol w:w="990"/>
        <w:gridCol w:w="1186"/>
        <w:gridCol w:w="1186"/>
        <w:gridCol w:w="1186"/>
        <w:gridCol w:w="1186"/>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vMerge w:val="restart"/>
            <w:shd w:val="clear" w:color="auto" w:fill="auto"/>
            <w:noWrap w:val="0"/>
            <w:vAlign w:val="center"/>
          </w:tcPr>
          <w:p>
            <w:pPr>
              <w:pageBreakBefore w:val="0"/>
              <w:kinsoku/>
              <w:wordWrap/>
              <w:overflowPunct/>
              <w:topLinePunct w:val="0"/>
              <w:autoSpaceDE/>
              <w:autoSpaceDN/>
              <w:bidi w:val="0"/>
              <w:spacing w:line="560" w:lineRule="exact"/>
              <w:ind w:left="0" w:leftChars="0" w:right="0" w:rightChars="0"/>
              <w:jc w:val="center"/>
              <w:textAlignment w:val="auto"/>
              <w:rPr>
                <w:rFonts w:ascii="Times New Roman" w:hAnsi="Times New Roman" w:eastAsia="仿宋_GB2312"/>
                <w:b/>
                <w:bCs/>
                <w:sz w:val="24"/>
              </w:rPr>
            </w:pPr>
            <w:r>
              <w:rPr>
                <w:rFonts w:hint="eastAsia" w:ascii="Times New Roman" w:hAnsi="Times New Roman" w:eastAsia="仿宋_GB2312"/>
                <w:b/>
                <w:bCs/>
                <w:sz w:val="24"/>
              </w:rPr>
              <w:t>单位</w:t>
            </w:r>
          </w:p>
        </w:tc>
        <w:tc>
          <w:tcPr>
            <w:tcW w:w="1215" w:type="dxa"/>
            <w:vMerge w:val="restart"/>
            <w:shd w:val="clear" w:color="auto" w:fill="auto"/>
            <w:noWrap w:val="0"/>
            <w:vAlign w:val="center"/>
          </w:tcPr>
          <w:p>
            <w:pPr>
              <w:pageBreakBefore w:val="0"/>
              <w:kinsoku/>
              <w:wordWrap/>
              <w:overflowPunct/>
              <w:topLinePunct w:val="0"/>
              <w:autoSpaceDE/>
              <w:autoSpaceDN/>
              <w:bidi w:val="0"/>
              <w:spacing w:line="560" w:lineRule="exact"/>
              <w:ind w:left="0" w:leftChars="0" w:right="0" w:rightChars="0"/>
              <w:jc w:val="center"/>
              <w:textAlignment w:val="auto"/>
              <w:rPr>
                <w:rFonts w:ascii="Times New Roman" w:hAnsi="Times New Roman" w:eastAsia="仿宋_GB2312"/>
                <w:b/>
                <w:bCs/>
                <w:sz w:val="24"/>
              </w:rPr>
            </w:pPr>
            <w:r>
              <w:rPr>
                <w:rFonts w:hint="eastAsia" w:ascii="Times New Roman" w:hAnsi="Times New Roman" w:eastAsia="仿宋_GB2312"/>
                <w:b/>
                <w:bCs/>
                <w:sz w:val="24"/>
              </w:rPr>
              <w:t>土地类别</w:t>
            </w:r>
          </w:p>
        </w:tc>
        <w:tc>
          <w:tcPr>
            <w:tcW w:w="990" w:type="dxa"/>
            <w:vMerge w:val="restart"/>
            <w:shd w:val="clear" w:color="auto" w:fill="auto"/>
            <w:noWrap w:val="0"/>
            <w:vAlign w:val="center"/>
          </w:tcPr>
          <w:p>
            <w:pPr>
              <w:pageBreakBefore w:val="0"/>
              <w:kinsoku/>
              <w:wordWrap/>
              <w:overflowPunct/>
              <w:topLinePunct w:val="0"/>
              <w:autoSpaceDE/>
              <w:autoSpaceDN/>
              <w:bidi w:val="0"/>
              <w:spacing w:line="560" w:lineRule="exact"/>
              <w:ind w:left="0" w:leftChars="0" w:right="0" w:rightChars="0"/>
              <w:jc w:val="center"/>
              <w:textAlignment w:val="auto"/>
              <w:rPr>
                <w:rFonts w:ascii="Times New Roman" w:hAnsi="Times New Roman" w:eastAsia="仿宋_GB2312"/>
                <w:b/>
                <w:bCs/>
                <w:sz w:val="24"/>
              </w:rPr>
            </w:pPr>
            <w:r>
              <w:rPr>
                <w:rFonts w:hint="eastAsia" w:ascii="Times New Roman" w:hAnsi="Times New Roman" w:eastAsia="仿宋_GB2312"/>
                <w:b/>
                <w:bCs/>
                <w:sz w:val="24"/>
              </w:rPr>
              <w:t>面积</w:t>
            </w:r>
          </w:p>
        </w:tc>
        <w:tc>
          <w:tcPr>
            <w:tcW w:w="2372" w:type="dxa"/>
            <w:gridSpan w:val="2"/>
            <w:shd w:val="clear" w:color="auto" w:fill="auto"/>
            <w:noWrap w:val="0"/>
            <w:vAlign w:val="center"/>
          </w:tcPr>
          <w:p>
            <w:pPr>
              <w:pageBreakBefore w:val="0"/>
              <w:kinsoku/>
              <w:wordWrap/>
              <w:overflowPunct/>
              <w:topLinePunct w:val="0"/>
              <w:autoSpaceDE/>
              <w:autoSpaceDN/>
              <w:bidi w:val="0"/>
              <w:spacing w:line="560" w:lineRule="exact"/>
              <w:ind w:left="0" w:leftChars="0" w:right="0" w:rightChars="0"/>
              <w:jc w:val="center"/>
              <w:textAlignment w:val="auto"/>
              <w:rPr>
                <w:rFonts w:ascii="Times New Roman" w:hAnsi="Times New Roman" w:eastAsia="仿宋_GB2312"/>
                <w:b/>
                <w:bCs/>
                <w:sz w:val="24"/>
              </w:rPr>
            </w:pPr>
            <w:r>
              <w:rPr>
                <w:rFonts w:hint="eastAsia" w:ascii="Times New Roman" w:hAnsi="Times New Roman" w:eastAsia="仿宋_GB2312"/>
                <w:b/>
                <w:bCs/>
                <w:sz w:val="24"/>
              </w:rPr>
              <w:t>土地补偿费</w:t>
            </w:r>
          </w:p>
        </w:tc>
        <w:tc>
          <w:tcPr>
            <w:tcW w:w="2372" w:type="dxa"/>
            <w:gridSpan w:val="2"/>
            <w:shd w:val="clear" w:color="auto" w:fill="auto"/>
            <w:noWrap w:val="0"/>
            <w:vAlign w:val="center"/>
          </w:tcPr>
          <w:p>
            <w:pPr>
              <w:pageBreakBefore w:val="0"/>
              <w:kinsoku/>
              <w:wordWrap/>
              <w:overflowPunct/>
              <w:topLinePunct w:val="0"/>
              <w:autoSpaceDE/>
              <w:autoSpaceDN/>
              <w:bidi w:val="0"/>
              <w:spacing w:line="560" w:lineRule="exact"/>
              <w:ind w:left="0" w:leftChars="0" w:right="0" w:rightChars="0"/>
              <w:jc w:val="center"/>
              <w:textAlignment w:val="auto"/>
              <w:rPr>
                <w:rFonts w:ascii="Times New Roman" w:hAnsi="Times New Roman" w:eastAsia="仿宋_GB2312"/>
                <w:b/>
                <w:bCs/>
                <w:sz w:val="24"/>
              </w:rPr>
            </w:pPr>
            <w:r>
              <w:rPr>
                <w:rFonts w:hint="eastAsia" w:ascii="Times New Roman" w:hAnsi="Times New Roman" w:eastAsia="仿宋_GB2312"/>
                <w:b/>
                <w:bCs/>
                <w:sz w:val="24"/>
              </w:rPr>
              <w:t>安置补偿费</w:t>
            </w:r>
          </w:p>
        </w:tc>
        <w:tc>
          <w:tcPr>
            <w:tcW w:w="1532" w:type="dxa"/>
            <w:vMerge w:val="restart"/>
            <w:shd w:val="clear" w:color="auto" w:fill="auto"/>
            <w:noWrap w:val="0"/>
            <w:vAlign w:val="center"/>
          </w:tcPr>
          <w:p>
            <w:pPr>
              <w:pageBreakBefore w:val="0"/>
              <w:kinsoku/>
              <w:wordWrap/>
              <w:overflowPunct/>
              <w:topLinePunct w:val="0"/>
              <w:autoSpaceDE/>
              <w:autoSpaceDN/>
              <w:bidi w:val="0"/>
              <w:spacing w:line="560" w:lineRule="exact"/>
              <w:ind w:left="0" w:leftChars="0" w:right="0" w:rightChars="0"/>
              <w:jc w:val="center"/>
              <w:textAlignment w:val="auto"/>
              <w:rPr>
                <w:rFonts w:ascii="Times New Roman" w:hAnsi="Times New Roman" w:eastAsia="仿宋_GB2312"/>
                <w:b/>
                <w:bCs/>
                <w:sz w:val="24"/>
              </w:rPr>
            </w:pPr>
            <w:r>
              <w:rPr>
                <w:rFonts w:hint="eastAsia" w:ascii="Times New Roman" w:hAnsi="Times New Roman"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vMerge w:val="continue"/>
            <w:shd w:val="clear" w:color="auto" w:fill="auto"/>
            <w:noWrap w:val="0"/>
            <w:vAlign w:val="center"/>
          </w:tcPr>
          <w:p>
            <w:pPr>
              <w:pageBreakBefore w:val="0"/>
              <w:kinsoku/>
              <w:wordWrap/>
              <w:overflowPunct/>
              <w:topLinePunct w:val="0"/>
              <w:autoSpaceDE/>
              <w:autoSpaceDN/>
              <w:bidi w:val="0"/>
              <w:spacing w:line="560" w:lineRule="exact"/>
              <w:ind w:left="0" w:leftChars="0" w:right="0" w:rightChars="0"/>
              <w:jc w:val="center"/>
              <w:textAlignment w:val="auto"/>
              <w:rPr>
                <w:rFonts w:ascii="Times New Roman" w:hAnsi="Times New Roman" w:eastAsia="仿宋_GB2312"/>
                <w:b/>
                <w:bCs/>
                <w:sz w:val="24"/>
              </w:rPr>
            </w:pPr>
          </w:p>
        </w:tc>
        <w:tc>
          <w:tcPr>
            <w:tcW w:w="1215" w:type="dxa"/>
            <w:vMerge w:val="continue"/>
            <w:shd w:val="clear" w:color="auto" w:fill="auto"/>
            <w:noWrap w:val="0"/>
            <w:vAlign w:val="center"/>
          </w:tcPr>
          <w:p>
            <w:pPr>
              <w:pageBreakBefore w:val="0"/>
              <w:kinsoku/>
              <w:wordWrap/>
              <w:overflowPunct/>
              <w:topLinePunct w:val="0"/>
              <w:autoSpaceDE/>
              <w:autoSpaceDN/>
              <w:bidi w:val="0"/>
              <w:spacing w:line="560" w:lineRule="exact"/>
              <w:ind w:left="0" w:leftChars="0" w:right="0" w:rightChars="0"/>
              <w:jc w:val="center"/>
              <w:textAlignment w:val="auto"/>
              <w:rPr>
                <w:rFonts w:ascii="Times New Roman" w:hAnsi="Times New Roman" w:eastAsia="仿宋_GB2312"/>
                <w:b/>
                <w:bCs/>
                <w:sz w:val="24"/>
              </w:rPr>
            </w:pPr>
          </w:p>
        </w:tc>
        <w:tc>
          <w:tcPr>
            <w:tcW w:w="990" w:type="dxa"/>
            <w:vMerge w:val="continue"/>
            <w:shd w:val="clear" w:color="auto" w:fill="auto"/>
            <w:noWrap w:val="0"/>
            <w:vAlign w:val="center"/>
          </w:tcPr>
          <w:p>
            <w:pPr>
              <w:pageBreakBefore w:val="0"/>
              <w:kinsoku/>
              <w:wordWrap/>
              <w:overflowPunct/>
              <w:topLinePunct w:val="0"/>
              <w:autoSpaceDE/>
              <w:autoSpaceDN/>
              <w:bidi w:val="0"/>
              <w:spacing w:line="560" w:lineRule="exact"/>
              <w:ind w:left="0" w:leftChars="0" w:right="0" w:rightChars="0"/>
              <w:jc w:val="center"/>
              <w:textAlignment w:val="auto"/>
              <w:rPr>
                <w:rFonts w:ascii="Times New Roman" w:hAnsi="Times New Roman" w:eastAsia="仿宋_GB2312"/>
                <w:b/>
                <w:bCs/>
                <w:sz w:val="24"/>
              </w:rPr>
            </w:pPr>
          </w:p>
        </w:tc>
        <w:tc>
          <w:tcPr>
            <w:tcW w:w="1186" w:type="dxa"/>
            <w:shd w:val="clear" w:color="auto" w:fill="auto"/>
            <w:noWrap w:val="0"/>
            <w:vAlign w:val="center"/>
          </w:tcPr>
          <w:p>
            <w:pPr>
              <w:pageBreakBefore w:val="0"/>
              <w:kinsoku/>
              <w:wordWrap/>
              <w:overflowPunct/>
              <w:topLinePunct w:val="0"/>
              <w:autoSpaceDE/>
              <w:autoSpaceDN/>
              <w:bidi w:val="0"/>
              <w:spacing w:line="560" w:lineRule="exact"/>
              <w:ind w:left="0" w:leftChars="0" w:right="0" w:rightChars="0"/>
              <w:jc w:val="center"/>
              <w:textAlignment w:val="auto"/>
              <w:rPr>
                <w:rFonts w:ascii="Times New Roman" w:hAnsi="Times New Roman" w:eastAsia="仿宋_GB2312"/>
                <w:b/>
                <w:bCs/>
                <w:sz w:val="24"/>
              </w:rPr>
            </w:pPr>
            <w:r>
              <w:rPr>
                <w:rFonts w:hint="eastAsia" w:ascii="Times New Roman" w:hAnsi="Times New Roman" w:eastAsia="仿宋_GB2312"/>
                <w:b/>
                <w:bCs/>
                <w:sz w:val="24"/>
              </w:rPr>
              <w:t>补偿</w:t>
            </w:r>
          </w:p>
          <w:p>
            <w:pPr>
              <w:pageBreakBefore w:val="0"/>
              <w:kinsoku/>
              <w:wordWrap/>
              <w:overflowPunct/>
              <w:topLinePunct w:val="0"/>
              <w:autoSpaceDE/>
              <w:autoSpaceDN/>
              <w:bidi w:val="0"/>
              <w:spacing w:line="560" w:lineRule="exact"/>
              <w:ind w:left="0" w:leftChars="0" w:right="0" w:rightChars="0"/>
              <w:jc w:val="center"/>
              <w:textAlignment w:val="auto"/>
              <w:rPr>
                <w:rFonts w:ascii="Times New Roman" w:hAnsi="Times New Roman" w:eastAsia="仿宋_GB2312"/>
                <w:b/>
                <w:bCs/>
                <w:sz w:val="24"/>
              </w:rPr>
            </w:pPr>
            <w:r>
              <w:rPr>
                <w:rFonts w:hint="eastAsia" w:ascii="Times New Roman" w:hAnsi="Times New Roman" w:eastAsia="仿宋_GB2312"/>
                <w:b/>
                <w:bCs/>
                <w:sz w:val="24"/>
              </w:rPr>
              <w:t>标准</w:t>
            </w:r>
          </w:p>
        </w:tc>
        <w:tc>
          <w:tcPr>
            <w:tcW w:w="1186" w:type="dxa"/>
            <w:shd w:val="clear" w:color="auto" w:fill="auto"/>
            <w:noWrap w:val="0"/>
            <w:vAlign w:val="center"/>
          </w:tcPr>
          <w:p>
            <w:pPr>
              <w:pageBreakBefore w:val="0"/>
              <w:kinsoku/>
              <w:wordWrap/>
              <w:overflowPunct/>
              <w:topLinePunct w:val="0"/>
              <w:autoSpaceDE/>
              <w:autoSpaceDN/>
              <w:bidi w:val="0"/>
              <w:spacing w:line="560" w:lineRule="exact"/>
              <w:ind w:left="0" w:leftChars="0" w:right="0" w:rightChars="0"/>
              <w:jc w:val="center"/>
              <w:textAlignment w:val="auto"/>
              <w:rPr>
                <w:rFonts w:ascii="Times New Roman" w:hAnsi="Times New Roman" w:eastAsia="仿宋_GB2312"/>
                <w:b/>
                <w:bCs/>
                <w:sz w:val="24"/>
              </w:rPr>
            </w:pPr>
            <w:r>
              <w:rPr>
                <w:rFonts w:hint="eastAsia" w:ascii="Times New Roman" w:hAnsi="Times New Roman" w:eastAsia="仿宋_GB2312"/>
                <w:b/>
                <w:bCs/>
                <w:sz w:val="24"/>
              </w:rPr>
              <w:t>补偿</w:t>
            </w:r>
          </w:p>
          <w:p>
            <w:pPr>
              <w:pageBreakBefore w:val="0"/>
              <w:kinsoku/>
              <w:wordWrap/>
              <w:overflowPunct/>
              <w:topLinePunct w:val="0"/>
              <w:autoSpaceDE/>
              <w:autoSpaceDN/>
              <w:bidi w:val="0"/>
              <w:spacing w:line="560" w:lineRule="exact"/>
              <w:ind w:left="0" w:leftChars="0" w:right="0" w:rightChars="0"/>
              <w:jc w:val="center"/>
              <w:textAlignment w:val="auto"/>
              <w:rPr>
                <w:rFonts w:ascii="Times New Roman" w:hAnsi="Times New Roman" w:eastAsia="仿宋_GB2312"/>
                <w:b/>
                <w:bCs/>
                <w:sz w:val="24"/>
              </w:rPr>
            </w:pPr>
            <w:r>
              <w:rPr>
                <w:rFonts w:hint="eastAsia" w:ascii="Times New Roman" w:hAnsi="Times New Roman" w:eastAsia="仿宋_GB2312"/>
                <w:b/>
                <w:bCs/>
                <w:sz w:val="24"/>
              </w:rPr>
              <w:t>金额</w:t>
            </w:r>
          </w:p>
        </w:tc>
        <w:tc>
          <w:tcPr>
            <w:tcW w:w="1186" w:type="dxa"/>
            <w:shd w:val="clear" w:color="auto" w:fill="auto"/>
            <w:noWrap w:val="0"/>
            <w:vAlign w:val="center"/>
          </w:tcPr>
          <w:p>
            <w:pPr>
              <w:pageBreakBefore w:val="0"/>
              <w:kinsoku/>
              <w:wordWrap/>
              <w:overflowPunct/>
              <w:topLinePunct w:val="0"/>
              <w:autoSpaceDE/>
              <w:autoSpaceDN/>
              <w:bidi w:val="0"/>
              <w:spacing w:line="560" w:lineRule="exact"/>
              <w:ind w:left="0" w:leftChars="0" w:right="0" w:rightChars="0"/>
              <w:jc w:val="center"/>
              <w:textAlignment w:val="auto"/>
              <w:rPr>
                <w:rFonts w:ascii="Times New Roman" w:hAnsi="Times New Roman" w:eastAsia="仿宋_GB2312"/>
                <w:b/>
                <w:bCs/>
                <w:sz w:val="24"/>
              </w:rPr>
            </w:pPr>
            <w:r>
              <w:rPr>
                <w:rFonts w:hint="eastAsia" w:ascii="Times New Roman" w:hAnsi="Times New Roman" w:eastAsia="仿宋_GB2312"/>
                <w:b/>
                <w:bCs/>
                <w:sz w:val="24"/>
              </w:rPr>
              <w:t>补偿</w:t>
            </w:r>
          </w:p>
          <w:p>
            <w:pPr>
              <w:pageBreakBefore w:val="0"/>
              <w:kinsoku/>
              <w:wordWrap/>
              <w:overflowPunct/>
              <w:topLinePunct w:val="0"/>
              <w:autoSpaceDE/>
              <w:autoSpaceDN/>
              <w:bidi w:val="0"/>
              <w:spacing w:line="560" w:lineRule="exact"/>
              <w:ind w:left="0" w:leftChars="0" w:right="0" w:rightChars="0"/>
              <w:jc w:val="center"/>
              <w:textAlignment w:val="auto"/>
              <w:rPr>
                <w:rFonts w:ascii="Times New Roman" w:hAnsi="Times New Roman" w:eastAsia="仿宋_GB2312"/>
                <w:b/>
                <w:bCs/>
                <w:sz w:val="24"/>
              </w:rPr>
            </w:pPr>
            <w:r>
              <w:rPr>
                <w:rFonts w:hint="eastAsia" w:ascii="Times New Roman" w:hAnsi="Times New Roman" w:eastAsia="仿宋_GB2312"/>
                <w:b/>
                <w:bCs/>
                <w:sz w:val="24"/>
              </w:rPr>
              <w:t>标准</w:t>
            </w:r>
          </w:p>
        </w:tc>
        <w:tc>
          <w:tcPr>
            <w:tcW w:w="1186" w:type="dxa"/>
            <w:shd w:val="clear" w:color="auto" w:fill="auto"/>
            <w:noWrap w:val="0"/>
            <w:vAlign w:val="center"/>
          </w:tcPr>
          <w:p>
            <w:pPr>
              <w:pageBreakBefore w:val="0"/>
              <w:kinsoku/>
              <w:wordWrap/>
              <w:overflowPunct/>
              <w:topLinePunct w:val="0"/>
              <w:autoSpaceDE/>
              <w:autoSpaceDN/>
              <w:bidi w:val="0"/>
              <w:spacing w:line="560" w:lineRule="exact"/>
              <w:ind w:left="0" w:leftChars="0" w:right="0" w:rightChars="0"/>
              <w:jc w:val="center"/>
              <w:textAlignment w:val="auto"/>
              <w:rPr>
                <w:rFonts w:ascii="Times New Roman" w:hAnsi="Times New Roman" w:eastAsia="仿宋_GB2312"/>
                <w:b/>
                <w:bCs/>
                <w:sz w:val="24"/>
              </w:rPr>
            </w:pPr>
            <w:r>
              <w:rPr>
                <w:rFonts w:hint="eastAsia" w:ascii="Times New Roman" w:hAnsi="Times New Roman" w:eastAsia="仿宋_GB2312"/>
                <w:b/>
                <w:bCs/>
                <w:sz w:val="24"/>
              </w:rPr>
              <w:t>补偿</w:t>
            </w:r>
          </w:p>
          <w:p>
            <w:pPr>
              <w:pageBreakBefore w:val="0"/>
              <w:kinsoku/>
              <w:wordWrap/>
              <w:overflowPunct/>
              <w:topLinePunct w:val="0"/>
              <w:autoSpaceDE/>
              <w:autoSpaceDN/>
              <w:bidi w:val="0"/>
              <w:spacing w:line="560" w:lineRule="exact"/>
              <w:ind w:left="0" w:leftChars="0" w:right="0" w:rightChars="0"/>
              <w:jc w:val="center"/>
              <w:textAlignment w:val="auto"/>
              <w:rPr>
                <w:rFonts w:ascii="Times New Roman" w:hAnsi="Times New Roman" w:eastAsia="仿宋_GB2312"/>
                <w:b/>
                <w:bCs/>
                <w:sz w:val="24"/>
              </w:rPr>
            </w:pPr>
            <w:r>
              <w:rPr>
                <w:rFonts w:hint="eastAsia" w:ascii="Times New Roman" w:hAnsi="Times New Roman" w:eastAsia="仿宋_GB2312"/>
                <w:b/>
                <w:bCs/>
                <w:sz w:val="24"/>
              </w:rPr>
              <w:t>金额</w:t>
            </w:r>
          </w:p>
        </w:tc>
        <w:tc>
          <w:tcPr>
            <w:tcW w:w="1532" w:type="dxa"/>
            <w:vMerge w:val="continue"/>
            <w:shd w:val="clear" w:color="auto" w:fill="auto"/>
            <w:noWrap w:val="0"/>
            <w:vAlign w:val="center"/>
          </w:tcPr>
          <w:p>
            <w:pPr>
              <w:pageBreakBefore w:val="0"/>
              <w:kinsoku/>
              <w:wordWrap/>
              <w:overflowPunct/>
              <w:topLinePunct w:val="0"/>
              <w:autoSpaceDE/>
              <w:autoSpaceDN/>
              <w:bidi w:val="0"/>
              <w:spacing w:line="560" w:lineRule="exact"/>
              <w:ind w:left="0" w:leftChars="0" w:right="0" w:rightChars="0"/>
              <w:jc w:val="center"/>
              <w:textAlignment w:val="auto"/>
              <w:rPr>
                <w:rFonts w:ascii="Times New Roman" w:hAnsi="Times New Roman"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9"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黄阁镇大塘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经济联合社</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农用地</w:t>
            </w:r>
          </w:p>
        </w:tc>
        <w:tc>
          <w:tcPr>
            <w:tcW w:w="99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0.1360</w:t>
            </w:r>
          </w:p>
        </w:tc>
        <w:tc>
          <w:tcPr>
            <w:tcW w:w="11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197.25</w:t>
            </w:r>
          </w:p>
        </w:tc>
        <w:tc>
          <w:tcPr>
            <w:tcW w:w="11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26.8260</w:t>
            </w:r>
          </w:p>
        </w:tc>
        <w:tc>
          <w:tcPr>
            <w:tcW w:w="11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197.25</w:t>
            </w:r>
          </w:p>
        </w:tc>
        <w:tc>
          <w:tcPr>
            <w:tcW w:w="11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26.8260</w:t>
            </w:r>
          </w:p>
        </w:tc>
        <w:tc>
          <w:tcPr>
            <w:tcW w:w="1532"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64.1852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9" w:type="dxa"/>
            <w:vMerge w:val="continue"/>
            <w:shd w:val="clear" w:color="auto" w:fill="auto"/>
            <w:noWrap w:val="0"/>
            <w:vAlign w:val="center"/>
          </w:tcPr>
          <w:p>
            <w:pPr>
              <w:pageBreakBefore w:val="0"/>
              <w:kinsoku/>
              <w:wordWrap/>
              <w:overflowPunct/>
              <w:topLinePunct w:val="0"/>
              <w:autoSpaceDE/>
              <w:autoSpaceDN/>
              <w:bidi w:val="0"/>
              <w:spacing w:line="560" w:lineRule="exact"/>
              <w:ind w:left="0" w:leftChars="0" w:right="0" w:rightChars="0"/>
              <w:jc w:val="center"/>
              <w:textAlignment w:val="auto"/>
              <w:rPr>
                <w:rFonts w:ascii="Times New Roman" w:hAnsi="Times New Roman" w:eastAsia="仿宋_GB2312"/>
                <w:sz w:val="24"/>
              </w:rPr>
            </w:pP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未利用地</w:t>
            </w:r>
          </w:p>
        </w:tc>
        <w:tc>
          <w:tcPr>
            <w:tcW w:w="99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0.0267</w:t>
            </w:r>
          </w:p>
        </w:tc>
        <w:tc>
          <w:tcPr>
            <w:tcW w:w="11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394.50</w:t>
            </w:r>
          </w:p>
        </w:tc>
        <w:tc>
          <w:tcPr>
            <w:tcW w:w="11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10.5332</w:t>
            </w:r>
          </w:p>
        </w:tc>
        <w:tc>
          <w:tcPr>
            <w:tcW w:w="11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p>
        </w:tc>
        <w:tc>
          <w:tcPr>
            <w:tcW w:w="11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p>
        </w:tc>
        <w:tc>
          <w:tcPr>
            <w:tcW w:w="153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9"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黄阁镇大井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ascii="Times New Roman" w:hAnsi="Times New Roman" w:eastAsia="仿宋_GB2312"/>
                <w:sz w:val="24"/>
              </w:rPr>
            </w:pPr>
            <w:r>
              <w:rPr>
                <w:rFonts w:hint="eastAsia" w:ascii="Times New Roman" w:hAnsi="Times New Roman" w:eastAsia="仿宋_GB2312"/>
                <w:sz w:val="24"/>
                <w:lang w:val="en-US" w:eastAsia="zh-CN"/>
              </w:rPr>
              <w:t>经济联合社</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农用地</w:t>
            </w:r>
          </w:p>
        </w:tc>
        <w:tc>
          <w:tcPr>
            <w:tcW w:w="99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1.6944</w:t>
            </w:r>
          </w:p>
        </w:tc>
        <w:tc>
          <w:tcPr>
            <w:tcW w:w="11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197.25</w:t>
            </w:r>
          </w:p>
        </w:tc>
        <w:tc>
          <w:tcPr>
            <w:tcW w:w="11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334.2204</w:t>
            </w:r>
          </w:p>
        </w:tc>
        <w:tc>
          <w:tcPr>
            <w:tcW w:w="11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197.25</w:t>
            </w:r>
          </w:p>
        </w:tc>
        <w:tc>
          <w:tcPr>
            <w:tcW w:w="11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334.2204</w:t>
            </w:r>
          </w:p>
        </w:tc>
        <w:tc>
          <w:tcPr>
            <w:tcW w:w="1532"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682.8795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9"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ascii="Times New Roman" w:hAnsi="Times New Roman" w:eastAsia="仿宋_GB2312"/>
                <w:sz w:val="24"/>
              </w:rPr>
            </w:pP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建设用地</w:t>
            </w:r>
          </w:p>
        </w:tc>
        <w:tc>
          <w:tcPr>
            <w:tcW w:w="99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0.0366</w:t>
            </w:r>
          </w:p>
        </w:tc>
        <w:tc>
          <w:tcPr>
            <w:tcW w:w="11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394.50</w:t>
            </w:r>
          </w:p>
        </w:tc>
        <w:tc>
          <w:tcPr>
            <w:tcW w:w="11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14.4387</w:t>
            </w:r>
          </w:p>
        </w:tc>
        <w:tc>
          <w:tcPr>
            <w:tcW w:w="11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p>
        </w:tc>
        <w:tc>
          <w:tcPr>
            <w:tcW w:w="11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p>
        </w:tc>
        <w:tc>
          <w:tcPr>
            <w:tcW w:w="153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8" w:type="dxa"/>
            <w:gridSpan w:val="7"/>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土地补偿费和安置补偿费合计</w:t>
            </w:r>
          </w:p>
        </w:tc>
        <w:tc>
          <w:tcPr>
            <w:tcW w:w="153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 xml:space="preserve">747.0647 </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涉及到房屋拆迁的，按照广州市南沙区人民政府有关规定的标准进行补偿安置。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rPr>
        <w:t>三、青苗补偿费及地上附着物补偿费。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sz w:val="32"/>
          <w:szCs w:val="32"/>
        </w:rPr>
        <w:t>征地范围内的青苗补偿费及地上附着物补偿费等其他补偿费用按政府有关规定进行补偿。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四、安置措施情况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hint="eastAsia" w:ascii="Times New Roman" w:hAnsi="Times New Roman" w:eastAsia="仿宋_GB2312"/>
          <w:sz w:val="32"/>
          <w:szCs w:val="32"/>
        </w:rPr>
        <w:t>为妥善安置被征地农民，切实解决被征地农民的生产生活出路，在保证货币安置落实的同时，按实际征地面积</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%计算留用地给被征地村集体。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A0204"/>
    <w:charset w:val="00"/>
    <w:family w:val="roman"/>
    <w:pitch w:val="default"/>
    <w:sig w:usb0="E00006FF" w:usb1="4000045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73371"/>
    <w:rsid w:val="08E06401"/>
    <w:rsid w:val="0A410E1D"/>
    <w:rsid w:val="3E5C393F"/>
    <w:rsid w:val="5A946634"/>
    <w:rsid w:val="6FE903F8"/>
    <w:rsid w:val="75773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2024-09-29T06:48:00Z</dcterms:created>
  <dc:creator>GHY-NSY</dc:creator>
  <cp:lastModifiedBy>GHY-NSY</cp:lastModifiedBy>
  <dcterms:modified xsi:type="dcterms:W3CDTF">2024-10-29T09:15:33Z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