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87" w:rsidRPr="00857687" w:rsidRDefault="00277E23" w:rsidP="00857687">
      <w:pPr>
        <w:ind w:firstLineChars="200" w:firstLine="643"/>
        <w:rPr>
          <w:rFonts w:ascii="仿宋_GB2312" w:eastAsia="仿宋_GB2312" w:hAnsi="Arial" w:cs="Arial" w:hint="eastAsia"/>
          <w:b/>
          <w:kern w:val="0"/>
          <w:sz w:val="32"/>
          <w:szCs w:val="32"/>
        </w:rPr>
      </w:pPr>
      <w:r w:rsidRPr="00857687">
        <w:rPr>
          <w:rFonts w:ascii="仿宋_GB2312" w:eastAsia="仿宋_GB2312" w:hAnsi="Arial" w:cs="Arial" w:hint="eastAsia"/>
          <w:b/>
          <w:kern w:val="0"/>
          <w:sz w:val="32"/>
          <w:szCs w:val="32"/>
        </w:rPr>
        <w:t>附表1</w:t>
      </w:r>
    </w:p>
    <w:p w:rsidR="00857687" w:rsidRDefault="00857687" w:rsidP="00277E23">
      <w:pPr>
        <w:ind w:firstLineChars="200" w:firstLine="640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277E23" w:rsidRPr="00857687" w:rsidRDefault="00277E23" w:rsidP="00857687">
      <w:pPr>
        <w:ind w:firstLineChars="200" w:firstLine="964"/>
        <w:jc w:val="center"/>
        <w:rPr>
          <w:rFonts w:ascii="仿宋_GB2312" w:eastAsia="仿宋_GB2312" w:hAnsi="Arial" w:cs="Arial" w:hint="eastAsia"/>
          <w:b/>
          <w:kern w:val="0"/>
          <w:sz w:val="48"/>
          <w:szCs w:val="32"/>
        </w:rPr>
      </w:pPr>
      <w:r w:rsidRPr="00857687">
        <w:rPr>
          <w:rFonts w:ascii="仿宋_GB2312" w:eastAsia="仿宋_GB2312" w:hAnsi="Arial" w:cs="Arial" w:hint="eastAsia"/>
          <w:b/>
          <w:kern w:val="0"/>
          <w:sz w:val="48"/>
          <w:szCs w:val="32"/>
        </w:rPr>
        <w:t>不动产登记材料精简表</w:t>
      </w:r>
    </w:p>
    <w:p w:rsidR="00857687" w:rsidRDefault="00857687" w:rsidP="00277E23">
      <w:pPr>
        <w:ind w:firstLineChars="200" w:firstLine="640"/>
        <w:rPr>
          <w:rFonts w:ascii="仿宋_GB2312" w:eastAsia="仿宋_GB2312" w:hAnsi="Arial" w:cs="Arial"/>
          <w:kern w:val="0"/>
          <w:sz w:val="32"/>
          <w:szCs w:val="32"/>
        </w:rPr>
      </w:pPr>
    </w:p>
    <w:tbl>
      <w:tblPr>
        <w:tblW w:w="8295" w:type="dxa"/>
        <w:tblInd w:w="93" w:type="dxa"/>
        <w:tblLook w:val="04A0"/>
      </w:tblPr>
      <w:tblGrid>
        <w:gridCol w:w="1940"/>
        <w:gridCol w:w="3475"/>
        <w:gridCol w:w="2880"/>
      </w:tblGrid>
      <w:tr w:rsidR="00277E23" w:rsidTr="00DF6A2E">
        <w:trPr>
          <w:trHeight w:val="37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77E23" w:rsidRDefault="00277E23" w:rsidP="00DF6A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业务种类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77E23" w:rsidRDefault="00277E23" w:rsidP="00DF6A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取消前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  <w:hideMark/>
          </w:tcPr>
          <w:p w:rsidR="00277E23" w:rsidRDefault="00277E23" w:rsidP="00DF6A2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取消后</w:t>
            </w:r>
          </w:p>
        </w:tc>
      </w:tr>
      <w:tr w:rsidR="00277E23" w:rsidTr="00DF6A2E">
        <w:trPr>
          <w:trHeight w:val="82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所有业务种类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身份证明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二代身份证免交复印件</w:t>
            </w:r>
          </w:p>
        </w:tc>
      </w:tr>
      <w:tr w:rsidR="00277E23" w:rsidTr="00DF6A2E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法律、法规、规章以及规范性文件规定的其他登记材料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7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其它经业务受理部门预审后确认需要缴交的资料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报盘程序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及送案清单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（批量案件）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61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出让、划拨、划拨转出让国有建设用地使用权首次登记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核查土地使用权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出让金缴交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及用地限制情况表（含土地出让金征缴专用票据复印件）（属出让的，有效期30天）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取消，改为通过内部征询获取</w:t>
            </w:r>
          </w:p>
        </w:tc>
      </w:tr>
      <w:tr w:rsidR="00277E23" w:rsidTr="00DF6A2E">
        <w:trPr>
          <w:trHeight w:val="7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建设项目竣工验收报告（属新开工大中型建设项目的提交）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48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国有建设用地使用权转移登记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《建设用地规划许可证》及附图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4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《建设用地批准书》及附图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土地使用权公开转让委托书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转让公告及附件（含国有建设用地使用权转让合同的公示样本）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竞买申请书及其他竞买申请资料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核查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土地出让金缴交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及用地限制情况表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取消，改为通过内部征询获取</w:t>
            </w:r>
          </w:p>
        </w:tc>
      </w:tr>
      <w:tr w:rsidR="00277E23" w:rsidTr="00DF6A2E">
        <w:trPr>
          <w:trHeight w:val="9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其他共有人同意土地使用权份额转让的证明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48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在建工程抵押登记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抵押部位不在拆迁补偿范围内的具结书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证明项目资金比例达到25%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的以上并明确施工进度和竣工日期的材料（属未领取预售许可证的，抵押双方盖章确认）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商品房预售许可证（已领取预售许可证的）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报建平面图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45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缴纳土地使用权出让金的财政票据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取消，改为通过内部征询获取</w:t>
            </w:r>
          </w:p>
        </w:tc>
      </w:tr>
      <w:tr w:rsidR="00277E23" w:rsidTr="00DF6A2E">
        <w:trPr>
          <w:trHeight w:val="58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预购商品房预告登记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属于未纳入新房屋管理系统的，还需提交：单元明细表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1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预购商品房抵押权预告登记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商品房买卖合同或不动产权属证明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（1）已办预购商品房预告登记的：《商品房买卖合同》和《不动产登记证明》或《广州市预购商品房预告登记证明书》或《广东省房地产预告登记证明》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99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预购商品房析产预告登记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离婚相关证明材料（离婚析产的）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261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法人或其他组织建设房屋首次登记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移交房屋证明（土地出让合同条款里规定要移交有关房屋及直管房拆迁的）（原件）：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（1）市政用房的移交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提供市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建委、市道路扩建办出具的证明文件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（2）教育配套用房的移交提供教育局、国资部门出具的证明文件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（3）其它小区或楼宇配套用房的移交须提供相应接收单位证明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（4）直管公房的移交须提供有关职能部门出具的证明文件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（5）公配及公共部位的情况说明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（6）部队建房的移交提供移交函件、批文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建设用地批准书及红线图、或同意使用土地通知书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03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建设用地规划许可证及红线图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建设工程规划许可证、报建审核意见书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8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拆迁前原房屋的《房地产权证》或《不动产权证书》（合作开发或者自己开发自有房地产的）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15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自然人自建房首次登记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管业情况证明（房屋所属户籍证明、租簿、完税证明等）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1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建设工程规划许可证和报建审核意见书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00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一手（增量）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房转移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身份证明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取消（已办理预告登记的，无需提交购房人身份证明）</w:t>
            </w:r>
          </w:p>
        </w:tc>
      </w:tr>
      <w:tr w:rsidR="00277E23" w:rsidTr="00DF6A2E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不动产权属发生转移的文件：商品房买卖合同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取消（已办理预告登记的，无需提交商品房购房合同）</w:t>
            </w:r>
          </w:p>
        </w:tc>
      </w:tr>
      <w:tr w:rsidR="00277E23" w:rsidTr="00DF6A2E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主合同和抵押合同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取消（已办理抵押权预告登记的，无需提交主合同和抵押合同）</w:t>
            </w:r>
          </w:p>
        </w:tc>
      </w:tr>
      <w:tr w:rsidR="00277E23" w:rsidTr="00DF6A2E">
        <w:trPr>
          <w:trHeight w:val="94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房改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房转移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房改文件（2）广州市地区干部、职工购买公有住房申请书、市场价格的报批表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36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二手（存量）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房转移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属于出售房改房的，须和配偶共同申请，还需提交：公有住房缴款明细表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92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征收补偿登记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回迁证明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5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析产协议（回迁房屋涉及析产的）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8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公安部门出具的门牌证明（门牌发生变更的，列明新旧地址对照并加盖广州市公安局××分局门牌编定专用章）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0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继承登记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未提交继承公证书的法定继承和遗嘱继承、遗赠：财产约定协议，属房改房的，还须缴交公有住房缴款明细表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取消，公有住房缴款明细表由信息共享获取</w:t>
            </w:r>
          </w:p>
        </w:tc>
      </w:tr>
      <w:tr w:rsidR="00277E23" w:rsidTr="00DF6A2E">
        <w:trPr>
          <w:trHeight w:val="735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赠与登记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析产协议（赠与内容涉及析产的）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2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属于房改房赠与的，还需提交：公有住房缴款明细表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290"/>
        </w:trPr>
        <w:tc>
          <w:tcPr>
            <w:tcW w:w="1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其他转移登记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公安部门门牌证明（门牌变更的）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说明：变更证明必须列明新旧地址对照并加盖广州市公安局××分局门牌编定专用章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0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属于夫妻婚内或离婚析产的，还需提交：结婚证（婚姻关系存续期间析产的）；离婚证或法院生效的法律文书（离婚析产的）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81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名称变更登记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8.企业改革转制涉及房地产更名的，（8）财政局财政征管分局和土地管辖区税务局出具纳（免）税证明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修改为：税务部门出具的纳（免）税证明</w:t>
            </w:r>
          </w:p>
        </w:tc>
      </w:tr>
      <w:tr w:rsidR="00277E23" w:rsidTr="00DF6A2E">
        <w:trPr>
          <w:trHeight w:val="72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分割、合并登记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合并或分割协议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  <w:tr w:rsidR="00277E23" w:rsidTr="00DF6A2E">
        <w:trPr>
          <w:trHeight w:val="133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房地产抵押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权首次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登记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属于房改房赠与的，还需提交：公有住房缴款明细表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23" w:rsidRDefault="00277E23" w:rsidP="00DF6A2E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取消</w:t>
            </w:r>
          </w:p>
        </w:tc>
      </w:tr>
    </w:tbl>
    <w:p w:rsidR="001D7841" w:rsidRDefault="001D7841"/>
    <w:sectPr w:rsidR="001D7841" w:rsidSect="001D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7E23"/>
    <w:rsid w:val="001D7841"/>
    <w:rsid w:val="00277E23"/>
    <w:rsid w:val="0085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古学栋</dc:creator>
  <cp:lastModifiedBy>古学栋</cp:lastModifiedBy>
  <cp:revision>2</cp:revision>
  <dcterms:created xsi:type="dcterms:W3CDTF">2019-05-15T10:00:00Z</dcterms:created>
  <dcterms:modified xsi:type="dcterms:W3CDTF">2019-05-15T10:00:00Z</dcterms:modified>
</cp:coreProperties>
</file>