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DE" w:rsidRPr="00336CDE" w:rsidRDefault="00336CDE" w:rsidP="00336CDE">
      <w:pPr>
        <w:widowControl/>
        <w:spacing w:before="100" w:beforeAutospacing="1" w:after="100" w:afterAutospacing="1"/>
        <w:jc w:val="right"/>
        <w:outlineLvl w:val="0"/>
        <w:rPr>
          <w:rFonts w:ascii="宋体" w:eastAsia="宋体" w:hAnsi="宋体" w:cs="宋体"/>
          <w:b/>
          <w:bCs/>
          <w:kern w:val="36"/>
          <w:sz w:val="28"/>
          <w:szCs w:val="28"/>
        </w:rPr>
      </w:pPr>
      <w:r w:rsidRPr="00336CDE">
        <w:rPr>
          <w:rFonts w:ascii="宋体" w:eastAsia="宋体" w:hAnsi="宋体" w:cs="宋体"/>
          <w:b/>
          <w:bCs/>
          <w:kern w:val="36"/>
          <w:sz w:val="28"/>
          <w:szCs w:val="28"/>
        </w:rPr>
        <w:t>粤国土资（建）字〔2015〕983号</w:t>
      </w:r>
    </w:p>
    <w:p w:rsidR="00336CDE" w:rsidRPr="00336CDE" w:rsidRDefault="00336CDE" w:rsidP="00336CDE">
      <w:pPr>
        <w:widowControl/>
        <w:spacing w:before="100" w:beforeAutospacing="1" w:after="100" w:afterAutospacing="1"/>
        <w:jc w:val="center"/>
        <w:outlineLvl w:val="0"/>
        <w:rPr>
          <w:rFonts w:ascii="宋体" w:eastAsia="宋体" w:hAnsi="宋体" w:cs="宋体"/>
          <w:b/>
          <w:bCs/>
          <w:kern w:val="36"/>
          <w:sz w:val="48"/>
          <w:szCs w:val="48"/>
        </w:rPr>
      </w:pPr>
      <w:r w:rsidRPr="00336CDE">
        <w:rPr>
          <w:rFonts w:ascii="宋体" w:eastAsia="宋体" w:hAnsi="宋体" w:cs="宋体"/>
          <w:b/>
          <w:bCs/>
          <w:kern w:val="36"/>
          <w:sz w:val="48"/>
          <w:szCs w:val="48"/>
        </w:rPr>
        <w:t>广东省国土资源厅关于广州市白云区2014 年度第十三批次城镇建设用地的批复</w:t>
      </w:r>
    </w:p>
    <w:p w:rsidR="00336CDE" w:rsidRPr="00336CDE" w:rsidRDefault="00336CDE" w:rsidP="00336CDE">
      <w:pPr>
        <w:widowControl/>
        <w:jc w:val="left"/>
        <w:rPr>
          <w:rFonts w:ascii="宋体" w:eastAsia="宋体" w:hAnsi="宋体" w:cs="宋体"/>
          <w:kern w:val="0"/>
          <w:sz w:val="24"/>
          <w:szCs w:val="24"/>
        </w:rPr>
      </w:pPr>
      <w:r w:rsidRPr="00336CDE">
        <w:rPr>
          <w:rFonts w:ascii="宋体" w:eastAsia="宋体" w:hAnsi="宋体" w:cs="宋体"/>
          <w:kern w:val="0"/>
          <w:sz w:val="24"/>
          <w:szCs w:val="24"/>
        </w:rPr>
        <w:t xml:space="preserve">   </w:t>
      </w:r>
    </w:p>
    <w:p w:rsidR="00336CDE" w:rsidRPr="00336CDE" w:rsidRDefault="00336CDE" w:rsidP="00336CDE">
      <w:pPr>
        <w:widowControl/>
        <w:spacing w:before="100" w:beforeAutospacing="1" w:after="100" w:afterAutospacing="1"/>
        <w:jc w:val="left"/>
        <w:rPr>
          <w:rFonts w:ascii="宋体" w:eastAsia="宋体" w:hAnsi="宋体" w:cs="宋体"/>
          <w:kern w:val="0"/>
          <w:sz w:val="24"/>
          <w:szCs w:val="24"/>
        </w:rPr>
      </w:pPr>
      <w:r w:rsidRPr="00336CDE">
        <w:rPr>
          <w:rFonts w:ascii="宋体" w:eastAsia="宋体" w:hAnsi="宋体" w:cs="宋体"/>
          <w:kern w:val="0"/>
          <w:sz w:val="27"/>
          <w:szCs w:val="27"/>
        </w:rPr>
        <w:t>广州市人民政府：</w:t>
      </w:r>
      <w:r w:rsidRPr="00336CDE">
        <w:rPr>
          <w:rFonts w:ascii="宋体" w:eastAsia="宋体" w:hAnsi="宋体" w:cs="宋体"/>
          <w:kern w:val="0"/>
          <w:sz w:val="27"/>
          <w:szCs w:val="27"/>
        </w:rPr>
        <w:br/>
        <w:t xml:space="preserve">　　经你市政府审核同意上报的《市国土资源和规划委员会关于审核广州市白云区2014年度第十三批次城镇建设用地的请示》（穗国房（用地）报〔2015〕16号）收悉。经省人民政府同意，批复如下：</w:t>
      </w:r>
      <w:r w:rsidRPr="00336CDE">
        <w:rPr>
          <w:rFonts w:ascii="宋体" w:eastAsia="宋体" w:hAnsi="宋体" w:cs="宋体"/>
          <w:kern w:val="0"/>
          <w:sz w:val="27"/>
          <w:szCs w:val="27"/>
        </w:rPr>
        <w:br/>
        <w:t xml:space="preserve">　　一、同意上报的农用地转用方案和征收土地方案。同意你市将白云区钟落潭镇新村经济联合社属下的集体农用地1.1295公顷（耕地0.3481公顷、园地0.7064公顷、其他农用地0.075公顷）转为建设用地，并办理征收为国有土地手续；并同意你市将上述村集体的集体农用地0.9484公顷（耕地0.2267公顷、园地0.7217公顷）转为建设用地，同时完善使用上述村集体建设用地0.1274公顷，合计批准建设用地1.0758公顷，不征收，保留集体土地性质；上述共计批准建设用地2.2053公顷，经完善相关手续后依照规划安排作为你市白云区城镇建设用地。</w:t>
      </w:r>
      <w:r w:rsidRPr="00336CDE">
        <w:rPr>
          <w:rFonts w:ascii="宋体" w:eastAsia="宋体" w:hAnsi="宋体" w:cs="宋体"/>
          <w:kern w:val="0"/>
          <w:sz w:val="27"/>
          <w:szCs w:val="27"/>
        </w:rPr>
        <w:b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336CDE">
        <w:rPr>
          <w:rFonts w:ascii="宋体" w:eastAsia="宋体" w:hAnsi="宋体" w:cs="宋体"/>
          <w:kern w:val="0"/>
          <w:sz w:val="27"/>
          <w:szCs w:val="27"/>
        </w:rPr>
        <w:br/>
      </w:r>
      <w:r w:rsidRPr="00336CDE">
        <w:rPr>
          <w:rFonts w:ascii="宋体" w:eastAsia="宋体" w:hAnsi="宋体" w:cs="宋体"/>
          <w:kern w:val="0"/>
          <w:sz w:val="27"/>
          <w:szCs w:val="27"/>
        </w:rPr>
        <w:lastRenderedPageBreak/>
        <w:t xml:space="preserve">　　三、同意上报的补充耕地方案。使用已有耕地储备指标（补充耕地项目备案编号：44142420100002）补充耕地，同时请你市人民政府负责督促落实，确保耕地数量、质量和类别达到占补平衡的要求。</w:t>
      </w:r>
      <w:r w:rsidRPr="00336CDE">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336CDE">
        <w:rPr>
          <w:rFonts w:ascii="宋体" w:eastAsia="宋体" w:hAnsi="宋体" w:cs="宋体"/>
          <w:kern w:val="0"/>
          <w:sz w:val="27"/>
          <w:szCs w:val="27"/>
        </w:rPr>
        <w:br/>
        <w:t xml:space="preserve">　　五、使用土地涉及有关税费的收缴或调整，请按有关规定办理。</w:t>
      </w:r>
      <w:r w:rsidRPr="00336CDE">
        <w:rPr>
          <w:rFonts w:ascii="宋体" w:eastAsia="宋体" w:hAnsi="宋体" w:cs="宋体"/>
          <w:kern w:val="0"/>
          <w:sz w:val="27"/>
          <w:szCs w:val="27"/>
        </w:rPr>
        <w:br/>
        <w:t xml:space="preserve">　　六、征地批后实施情况连同经批准的征地补偿安置方案和具体项目供地情况须按规定报备。</w:t>
      </w:r>
      <w:r w:rsidRPr="00336CDE">
        <w:rPr>
          <w:rFonts w:ascii="宋体" w:eastAsia="宋体" w:hAnsi="宋体" w:cs="宋体"/>
          <w:kern w:val="0"/>
          <w:sz w:val="27"/>
          <w:szCs w:val="27"/>
        </w:rPr>
        <w:br/>
      </w:r>
      <w:r w:rsidRPr="00336CDE">
        <w:rPr>
          <w:rFonts w:ascii="宋体" w:eastAsia="宋体" w:hAnsi="宋体" w:cs="宋体"/>
          <w:kern w:val="0"/>
          <w:sz w:val="27"/>
          <w:szCs w:val="27"/>
        </w:rPr>
        <w:br/>
      </w:r>
      <w:r w:rsidRPr="00336CDE">
        <w:rPr>
          <w:rFonts w:ascii="宋体" w:eastAsia="宋体" w:hAnsi="宋体" w:cs="宋体"/>
          <w:kern w:val="0"/>
          <w:sz w:val="27"/>
          <w:szCs w:val="27"/>
        </w:rPr>
        <w:br/>
      </w:r>
      <w:r w:rsidRPr="00336CDE">
        <w:rPr>
          <w:rFonts w:ascii="宋体" w:eastAsia="宋体" w:hAnsi="宋体" w:cs="宋体"/>
          <w:kern w:val="0"/>
          <w:sz w:val="27"/>
          <w:szCs w:val="27"/>
        </w:rPr>
        <w:br/>
        <w:t xml:space="preserve">　　 </w:t>
      </w:r>
    </w:p>
    <w:p w:rsidR="005D4936" w:rsidRPr="00336CDE" w:rsidRDefault="00336CDE" w:rsidP="00336CDE">
      <w:pPr>
        <w:widowControl/>
        <w:spacing w:before="100" w:beforeAutospacing="1" w:after="240"/>
        <w:jc w:val="right"/>
        <w:rPr>
          <w:rFonts w:ascii="宋体" w:eastAsia="宋体" w:hAnsi="宋体" w:cs="宋体"/>
          <w:kern w:val="0"/>
          <w:sz w:val="24"/>
          <w:szCs w:val="24"/>
        </w:rPr>
      </w:pPr>
      <w:r w:rsidRPr="00336CDE">
        <w:rPr>
          <w:rFonts w:ascii="宋体" w:eastAsia="宋体" w:hAnsi="宋体" w:cs="宋体"/>
          <w:kern w:val="0"/>
          <w:sz w:val="27"/>
          <w:szCs w:val="27"/>
        </w:rPr>
        <w:t>广东省国土资源厅</w:t>
      </w:r>
      <w:r w:rsidRPr="00336CDE">
        <w:rPr>
          <w:rFonts w:ascii="宋体" w:eastAsia="宋体" w:hAnsi="宋体" w:cs="宋体"/>
          <w:kern w:val="0"/>
          <w:sz w:val="27"/>
          <w:szCs w:val="27"/>
        </w:rPr>
        <w:br/>
        <w:t>2015年6月19日</w:t>
      </w:r>
      <w:r w:rsidRPr="00336CDE">
        <w:rPr>
          <w:rFonts w:ascii="宋体" w:eastAsia="宋体" w:hAnsi="宋体" w:cs="宋体"/>
          <w:kern w:val="0"/>
          <w:sz w:val="27"/>
          <w:szCs w:val="27"/>
        </w:rPr>
        <w:br/>
      </w:r>
      <w:r w:rsidRPr="00336CDE">
        <w:rPr>
          <w:rFonts w:ascii="宋体" w:eastAsia="宋体" w:hAnsi="宋体" w:cs="宋体"/>
          <w:kern w:val="0"/>
          <w:sz w:val="27"/>
          <w:szCs w:val="27"/>
        </w:rPr>
        <w:br/>
      </w:r>
      <w:r w:rsidRPr="00336CDE">
        <w:rPr>
          <w:rFonts w:ascii="宋体" w:eastAsia="宋体" w:hAnsi="宋体" w:cs="宋体"/>
          <w:kern w:val="0"/>
          <w:sz w:val="27"/>
          <w:szCs w:val="27"/>
        </w:rPr>
        <w:br/>
      </w:r>
      <w:r w:rsidRPr="00336CDE">
        <w:rPr>
          <w:rFonts w:ascii="宋体" w:eastAsia="宋体" w:hAnsi="宋体" w:cs="宋体"/>
          <w:kern w:val="0"/>
          <w:sz w:val="27"/>
          <w:szCs w:val="27"/>
        </w:rPr>
        <w:br/>
      </w:r>
    </w:p>
    <w:sectPr w:rsidR="005D4936" w:rsidRPr="00336C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936" w:rsidRDefault="005D4936" w:rsidP="00336CDE">
      <w:r>
        <w:separator/>
      </w:r>
    </w:p>
  </w:endnote>
  <w:endnote w:type="continuationSeparator" w:id="1">
    <w:p w:rsidR="005D4936" w:rsidRDefault="005D4936" w:rsidP="00336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936" w:rsidRDefault="005D4936" w:rsidP="00336CDE">
      <w:r>
        <w:separator/>
      </w:r>
    </w:p>
  </w:footnote>
  <w:footnote w:type="continuationSeparator" w:id="1">
    <w:p w:rsidR="005D4936" w:rsidRDefault="005D4936" w:rsidP="00336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CDE"/>
    <w:rsid w:val="00336CDE"/>
    <w:rsid w:val="005D4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6C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6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6CDE"/>
    <w:rPr>
      <w:sz w:val="18"/>
      <w:szCs w:val="18"/>
    </w:rPr>
  </w:style>
  <w:style w:type="paragraph" w:styleId="a4">
    <w:name w:val="footer"/>
    <w:basedOn w:val="a"/>
    <w:link w:val="Char0"/>
    <w:uiPriority w:val="99"/>
    <w:semiHidden/>
    <w:unhideWhenUsed/>
    <w:rsid w:val="00336C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6CDE"/>
    <w:rPr>
      <w:sz w:val="18"/>
      <w:szCs w:val="18"/>
    </w:rPr>
  </w:style>
  <w:style w:type="character" w:customStyle="1" w:styleId="1Char">
    <w:name w:val="标题 1 Char"/>
    <w:basedOn w:val="a0"/>
    <w:link w:val="1"/>
    <w:uiPriority w:val="9"/>
    <w:rsid w:val="00336CDE"/>
    <w:rPr>
      <w:rFonts w:ascii="宋体" w:eastAsia="宋体" w:hAnsi="宋体" w:cs="宋体"/>
      <w:b/>
      <w:bCs/>
      <w:kern w:val="36"/>
      <w:sz w:val="48"/>
      <w:szCs w:val="48"/>
    </w:rPr>
  </w:style>
  <w:style w:type="paragraph" w:styleId="a5">
    <w:name w:val="Normal (Web)"/>
    <w:basedOn w:val="a"/>
    <w:uiPriority w:val="99"/>
    <w:semiHidden/>
    <w:unhideWhenUsed/>
    <w:rsid w:val="00336C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3823648">
      <w:bodyDiv w:val="1"/>
      <w:marLeft w:val="0"/>
      <w:marRight w:val="0"/>
      <w:marTop w:val="0"/>
      <w:marBottom w:val="0"/>
      <w:divBdr>
        <w:top w:val="none" w:sz="0" w:space="0" w:color="auto"/>
        <w:left w:val="none" w:sz="0" w:space="0" w:color="auto"/>
        <w:bottom w:val="none" w:sz="0" w:space="0" w:color="auto"/>
        <w:right w:val="none" w:sz="0" w:space="0" w:color="auto"/>
      </w:divBdr>
      <w:divsChild>
        <w:div w:id="1621573072">
          <w:marLeft w:val="0"/>
          <w:marRight w:val="0"/>
          <w:marTop w:val="0"/>
          <w:marBottom w:val="0"/>
          <w:divBdr>
            <w:top w:val="none" w:sz="0" w:space="0" w:color="auto"/>
            <w:left w:val="none" w:sz="0" w:space="0" w:color="auto"/>
            <w:bottom w:val="none" w:sz="0" w:space="0" w:color="auto"/>
            <w:right w:val="none" w:sz="0" w:space="0" w:color="auto"/>
          </w:divBdr>
          <w:divsChild>
            <w:div w:id="147479414">
              <w:marLeft w:val="0"/>
              <w:marRight w:val="0"/>
              <w:marTop w:val="0"/>
              <w:marBottom w:val="0"/>
              <w:divBdr>
                <w:top w:val="none" w:sz="0" w:space="0" w:color="auto"/>
                <w:left w:val="none" w:sz="0" w:space="0" w:color="auto"/>
                <w:bottom w:val="none" w:sz="0" w:space="0" w:color="auto"/>
                <w:right w:val="none" w:sz="0" w:space="0" w:color="auto"/>
              </w:divBdr>
              <w:divsChild>
                <w:div w:id="1087921172">
                  <w:marLeft w:val="0"/>
                  <w:marRight w:val="0"/>
                  <w:marTop w:val="0"/>
                  <w:marBottom w:val="0"/>
                  <w:divBdr>
                    <w:top w:val="none" w:sz="0" w:space="0" w:color="auto"/>
                    <w:left w:val="none" w:sz="0" w:space="0" w:color="auto"/>
                    <w:bottom w:val="none" w:sz="0" w:space="0" w:color="auto"/>
                    <w:right w:val="none" w:sz="0" w:space="0" w:color="auto"/>
                  </w:divBdr>
                  <w:divsChild>
                    <w:div w:id="719086784">
                      <w:marLeft w:val="0"/>
                      <w:marRight w:val="0"/>
                      <w:marTop w:val="0"/>
                      <w:marBottom w:val="0"/>
                      <w:divBdr>
                        <w:top w:val="none" w:sz="0" w:space="0" w:color="auto"/>
                        <w:left w:val="none" w:sz="0" w:space="0" w:color="auto"/>
                        <w:bottom w:val="none" w:sz="0" w:space="0" w:color="auto"/>
                        <w:right w:val="none" w:sz="0" w:space="0" w:color="auto"/>
                      </w:divBdr>
                      <w:divsChild>
                        <w:div w:id="777988976">
                          <w:marLeft w:val="0"/>
                          <w:marRight w:val="0"/>
                          <w:marTop w:val="0"/>
                          <w:marBottom w:val="0"/>
                          <w:divBdr>
                            <w:top w:val="none" w:sz="0" w:space="0" w:color="auto"/>
                            <w:left w:val="none" w:sz="0" w:space="0" w:color="auto"/>
                            <w:bottom w:val="none" w:sz="0" w:space="0" w:color="auto"/>
                            <w:right w:val="none" w:sz="0" w:space="0" w:color="auto"/>
                          </w:divBdr>
                          <w:divsChild>
                            <w:div w:id="384567741">
                              <w:marLeft w:val="0"/>
                              <w:marRight w:val="0"/>
                              <w:marTop w:val="0"/>
                              <w:marBottom w:val="0"/>
                              <w:divBdr>
                                <w:top w:val="none" w:sz="0" w:space="0" w:color="auto"/>
                                <w:left w:val="none" w:sz="0" w:space="0" w:color="auto"/>
                                <w:bottom w:val="none" w:sz="0" w:space="0" w:color="auto"/>
                                <w:right w:val="none" w:sz="0" w:space="0" w:color="auto"/>
                              </w:divBdr>
                            </w:div>
                          </w:divsChild>
                        </w:div>
                        <w:div w:id="29574109">
                          <w:marLeft w:val="0"/>
                          <w:marRight w:val="0"/>
                          <w:marTop w:val="0"/>
                          <w:marBottom w:val="0"/>
                          <w:divBdr>
                            <w:top w:val="none" w:sz="0" w:space="0" w:color="auto"/>
                            <w:left w:val="none" w:sz="0" w:space="0" w:color="auto"/>
                            <w:bottom w:val="none" w:sz="0" w:space="0" w:color="auto"/>
                            <w:right w:val="none" w:sz="0" w:space="0" w:color="auto"/>
                          </w:divBdr>
                        </w:div>
                        <w:div w:id="3597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2016-11-10T08:16:00Z</dcterms:created>
  <dcterms:modified xsi:type="dcterms:W3CDTF">2016-11-10T08:16:00Z</dcterms:modified>
</cp:coreProperties>
</file>