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D0" w:rsidRPr="003957D0" w:rsidRDefault="003957D0" w:rsidP="003957D0">
      <w:pPr>
        <w:widowControl/>
        <w:shd w:val="clear" w:color="auto" w:fill="FFFFFF"/>
        <w:jc w:val="right"/>
        <w:rPr>
          <w:rFonts w:ascii="微软雅黑" w:eastAsia="微软雅黑" w:hAnsi="微软雅黑" w:cs="宋体"/>
          <w:color w:val="333333"/>
          <w:kern w:val="0"/>
          <w:sz w:val="18"/>
          <w:szCs w:val="18"/>
        </w:rPr>
      </w:pPr>
      <w:r w:rsidRPr="003957D0">
        <w:rPr>
          <w:rFonts w:ascii="微软雅黑" w:eastAsia="微软雅黑" w:hAnsi="微软雅黑" w:cs="宋体" w:hint="eastAsia"/>
          <w:color w:val="000000"/>
          <w:kern w:val="0"/>
          <w:sz w:val="24"/>
          <w:szCs w:val="24"/>
        </w:rPr>
        <w:t>粤国土资（建）字〔2017〕326号</w:t>
      </w:r>
    </w:p>
    <w:p w:rsidR="003957D0" w:rsidRPr="003957D0" w:rsidRDefault="003957D0" w:rsidP="003957D0">
      <w:pPr>
        <w:widowControl/>
        <w:shd w:val="clear" w:color="auto" w:fill="FFFFFF"/>
        <w:jc w:val="center"/>
        <w:rPr>
          <w:rFonts w:ascii="微软雅黑" w:eastAsia="微软雅黑" w:hAnsi="微软雅黑" w:cs="宋体"/>
          <w:color w:val="333333"/>
          <w:kern w:val="0"/>
          <w:sz w:val="18"/>
          <w:szCs w:val="18"/>
        </w:rPr>
      </w:pPr>
      <w:r w:rsidRPr="003957D0">
        <w:rPr>
          <w:rFonts w:ascii="微软雅黑" w:eastAsia="微软雅黑" w:hAnsi="微软雅黑" w:cs="宋体" w:hint="eastAsia"/>
          <w:color w:val="03005C"/>
          <w:kern w:val="0"/>
          <w:sz w:val="39"/>
          <w:szCs w:val="39"/>
        </w:rPr>
        <w:t>广东省国土资源厅关于广州市从化区2016年度第七批次城镇建设用地的批复</w:t>
      </w:r>
    </w:p>
    <w:p w:rsidR="003957D0" w:rsidRPr="003957D0" w:rsidRDefault="003957D0" w:rsidP="003957D0">
      <w:pPr>
        <w:widowControl/>
        <w:shd w:val="clear" w:color="auto" w:fill="FFFFFF"/>
        <w:spacing w:line="585" w:lineRule="atLeast"/>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广州市人民政府：</w:t>
      </w:r>
    </w:p>
    <w:p w:rsidR="003957D0" w:rsidRPr="003957D0" w:rsidRDefault="003957D0" w:rsidP="003957D0">
      <w:pPr>
        <w:widowControl/>
        <w:shd w:val="clear" w:color="auto" w:fill="FFFFFF"/>
        <w:spacing w:line="585" w:lineRule="atLeast"/>
        <w:ind w:firstLine="645"/>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经你市政府审核同意上报的《关于广州市从化区</w:t>
      </w:r>
      <w:r w:rsidRPr="003957D0">
        <w:rPr>
          <w:rFonts w:ascii="Times New Roman" w:eastAsia="微软雅黑" w:hAnsi="Times New Roman" w:cs="Times New Roman"/>
          <w:color w:val="333333"/>
          <w:kern w:val="0"/>
          <w:sz w:val="32"/>
          <w:szCs w:val="32"/>
        </w:rPr>
        <w:t>2016</w:t>
      </w:r>
      <w:r w:rsidRPr="003957D0">
        <w:rPr>
          <w:rFonts w:ascii="Times New Roman" w:eastAsia="微软雅黑" w:hAnsi="Times New Roman" w:cs="Times New Roman"/>
          <w:color w:val="333333"/>
          <w:kern w:val="0"/>
          <w:sz w:val="32"/>
          <w:szCs w:val="32"/>
        </w:rPr>
        <w:t>年度第七批次城镇建设用地的请示》（穗国土规划（用地）报〔</w:t>
      </w:r>
      <w:r w:rsidRPr="003957D0">
        <w:rPr>
          <w:rFonts w:ascii="Times New Roman" w:eastAsia="微软雅黑" w:hAnsi="Times New Roman" w:cs="Times New Roman"/>
          <w:color w:val="333333"/>
          <w:kern w:val="0"/>
          <w:sz w:val="32"/>
          <w:szCs w:val="32"/>
        </w:rPr>
        <w:t>2017</w:t>
      </w:r>
      <w:r w:rsidRPr="003957D0">
        <w:rPr>
          <w:rFonts w:ascii="Times New Roman" w:eastAsia="微软雅黑" w:hAnsi="Times New Roman" w:cs="Times New Roman"/>
          <w:color w:val="333333"/>
          <w:kern w:val="0"/>
          <w:sz w:val="32"/>
          <w:szCs w:val="32"/>
        </w:rPr>
        <w:t>〕</w:t>
      </w:r>
      <w:r w:rsidRPr="003957D0">
        <w:rPr>
          <w:rFonts w:ascii="Times New Roman" w:eastAsia="微软雅黑" w:hAnsi="Times New Roman" w:cs="Times New Roman"/>
          <w:color w:val="333333"/>
          <w:kern w:val="0"/>
          <w:sz w:val="32"/>
          <w:szCs w:val="32"/>
        </w:rPr>
        <w:t>10</w:t>
      </w:r>
      <w:r w:rsidRPr="003957D0">
        <w:rPr>
          <w:rFonts w:ascii="Times New Roman" w:eastAsia="微软雅黑" w:hAnsi="Times New Roman" w:cs="Times New Roman"/>
          <w:color w:val="333333"/>
          <w:kern w:val="0"/>
          <w:sz w:val="32"/>
          <w:szCs w:val="32"/>
        </w:rPr>
        <w:t>号）收悉。经省人民政府同意，批复如下：</w:t>
      </w:r>
    </w:p>
    <w:p w:rsidR="003957D0" w:rsidRPr="003957D0" w:rsidRDefault="003957D0" w:rsidP="003957D0">
      <w:pPr>
        <w:widowControl/>
        <w:shd w:val="clear" w:color="auto" w:fill="FFFFFF"/>
        <w:spacing w:line="585" w:lineRule="atLeast"/>
        <w:ind w:firstLine="645"/>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一、同意上报的农用地转用方案和征收土地方案。同意你市将该市从化区良口镇高沙村第一、第二、第三、第四、鳌头镇龙聚村盐田、太平镇高埔村新村、江埔街江村沙塱、凤二村田一、田二、田三、田四、田五、田六、田八、田九经济合作社，江埔街江村经济联合社属下的集体农用地</w:t>
      </w:r>
      <w:r w:rsidRPr="003957D0">
        <w:rPr>
          <w:rFonts w:ascii="Times New Roman" w:eastAsia="微软雅黑" w:hAnsi="Times New Roman" w:cs="Times New Roman"/>
          <w:color w:val="333333"/>
          <w:kern w:val="0"/>
          <w:sz w:val="32"/>
          <w:szCs w:val="32"/>
        </w:rPr>
        <w:t>21.0625</w:t>
      </w:r>
      <w:r w:rsidRPr="003957D0">
        <w:rPr>
          <w:rFonts w:ascii="Times New Roman" w:eastAsia="微软雅黑" w:hAnsi="Times New Roman" w:cs="Times New Roman"/>
          <w:color w:val="333333"/>
          <w:kern w:val="0"/>
          <w:sz w:val="32"/>
          <w:szCs w:val="32"/>
        </w:rPr>
        <w:t>公顷（园地</w:t>
      </w:r>
      <w:r w:rsidRPr="003957D0">
        <w:rPr>
          <w:rFonts w:ascii="Times New Roman" w:eastAsia="微软雅黑" w:hAnsi="Times New Roman" w:cs="Times New Roman"/>
          <w:color w:val="333333"/>
          <w:kern w:val="0"/>
          <w:sz w:val="32"/>
          <w:szCs w:val="32"/>
        </w:rPr>
        <w:t>20.1211</w:t>
      </w:r>
      <w:r w:rsidRPr="003957D0">
        <w:rPr>
          <w:rFonts w:ascii="Times New Roman" w:eastAsia="微软雅黑" w:hAnsi="Times New Roman" w:cs="Times New Roman"/>
          <w:color w:val="333333"/>
          <w:kern w:val="0"/>
          <w:sz w:val="32"/>
          <w:szCs w:val="32"/>
        </w:rPr>
        <w:t>公顷、林地</w:t>
      </w:r>
      <w:r w:rsidRPr="003957D0">
        <w:rPr>
          <w:rFonts w:ascii="Times New Roman" w:eastAsia="微软雅黑" w:hAnsi="Times New Roman" w:cs="Times New Roman"/>
          <w:color w:val="333333"/>
          <w:kern w:val="0"/>
          <w:sz w:val="32"/>
          <w:szCs w:val="32"/>
        </w:rPr>
        <w:t>0.7808</w:t>
      </w:r>
      <w:r w:rsidRPr="003957D0">
        <w:rPr>
          <w:rFonts w:ascii="Times New Roman" w:eastAsia="微软雅黑" w:hAnsi="Times New Roman" w:cs="Times New Roman"/>
          <w:color w:val="333333"/>
          <w:kern w:val="0"/>
          <w:sz w:val="32"/>
          <w:szCs w:val="32"/>
        </w:rPr>
        <w:t>公顷、养殖水面</w:t>
      </w:r>
      <w:r w:rsidRPr="003957D0">
        <w:rPr>
          <w:rFonts w:ascii="Times New Roman" w:eastAsia="微软雅黑" w:hAnsi="Times New Roman" w:cs="Times New Roman"/>
          <w:color w:val="333333"/>
          <w:kern w:val="0"/>
          <w:sz w:val="32"/>
          <w:szCs w:val="32"/>
        </w:rPr>
        <w:t>0.0263</w:t>
      </w:r>
      <w:r w:rsidRPr="003957D0">
        <w:rPr>
          <w:rFonts w:ascii="Times New Roman" w:eastAsia="微软雅黑" w:hAnsi="Times New Roman" w:cs="Times New Roman"/>
          <w:color w:val="333333"/>
          <w:kern w:val="0"/>
          <w:sz w:val="32"/>
          <w:szCs w:val="32"/>
        </w:rPr>
        <w:t>公顷（均为可调整养殖水面）、其他农用地</w:t>
      </w:r>
      <w:r w:rsidRPr="003957D0">
        <w:rPr>
          <w:rFonts w:ascii="Times New Roman" w:eastAsia="微软雅黑" w:hAnsi="Times New Roman" w:cs="Times New Roman"/>
          <w:color w:val="333333"/>
          <w:kern w:val="0"/>
          <w:sz w:val="32"/>
          <w:szCs w:val="32"/>
        </w:rPr>
        <w:t>0.1343</w:t>
      </w:r>
      <w:r w:rsidRPr="003957D0">
        <w:rPr>
          <w:rFonts w:ascii="仿宋_GB2312" w:eastAsia="仿宋_GB2312" w:hAnsi="Times New Roman" w:cs="Times New Roman"/>
          <w:color w:val="333333"/>
          <w:kern w:val="0"/>
          <w:sz w:val="32"/>
          <w:szCs w:val="32"/>
        </w:rPr>
        <w:t>公顷</w:t>
      </w:r>
      <w:r w:rsidRPr="003957D0">
        <w:rPr>
          <w:rFonts w:ascii="Times New Roman" w:eastAsia="微软雅黑" w:hAnsi="Times New Roman" w:cs="Times New Roman"/>
          <w:color w:val="333333"/>
          <w:kern w:val="0"/>
          <w:sz w:val="32"/>
          <w:szCs w:val="32"/>
        </w:rPr>
        <w:t>）转为建设用地，同时使用上述有关村集体建设用地</w:t>
      </w:r>
      <w:r w:rsidRPr="003957D0">
        <w:rPr>
          <w:rFonts w:ascii="Times New Roman" w:eastAsia="微软雅黑" w:hAnsi="Times New Roman" w:cs="Times New Roman"/>
          <w:color w:val="333333"/>
          <w:kern w:val="0"/>
          <w:sz w:val="32"/>
          <w:szCs w:val="32"/>
        </w:rPr>
        <w:t>0.0122</w:t>
      </w:r>
      <w:r w:rsidRPr="003957D0">
        <w:rPr>
          <w:rFonts w:ascii="Times New Roman" w:eastAsia="微软雅黑" w:hAnsi="Times New Roman" w:cs="Times New Roman"/>
          <w:color w:val="333333"/>
          <w:kern w:val="0"/>
          <w:sz w:val="32"/>
          <w:szCs w:val="32"/>
        </w:rPr>
        <w:t>公顷、未利用地</w:t>
      </w:r>
      <w:r w:rsidRPr="003957D0">
        <w:rPr>
          <w:rFonts w:ascii="Times New Roman" w:eastAsia="微软雅黑" w:hAnsi="Times New Roman" w:cs="Times New Roman"/>
          <w:color w:val="333333"/>
          <w:kern w:val="0"/>
          <w:sz w:val="32"/>
          <w:szCs w:val="32"/>
        </w:rPr>
        <w:t>0.3119</w:t>
      </w:r>
      <w:r w:rsidRPr="003957D0">
        <w:rPr>
          <w:rFonts w:ascii="Times New Roman" w:eastAsia="微软雅黑" w:hAnsi="Times New Roman" w:cs="Times New Roman"/>
          <w:color w:val="333333"/>
          <w:kern w:val="0"/>
          <w:sz w:val="32"/>
          <w:szCs w:val="32"/>
        </w:rPr>
        <w:t>公顷，以上合计</w:t>
      </w:r>
      <w:r w:rsidRPr="003957D0">
        <w:rPr>
          <w:rFonts w:ascii="Times New Roman" w:eastAsia="微软雅黑" w:hAnsi="Times New Roman" w:cs="Times New Roman"/>
          <w:color w:val="333333"/>
          <w:kern w:val="0"/>
          <w:sz w:val="32"/>
          <w:szCs w:val="32"/>
        </w:rPr>
        <w:t>21.3866</w:t>
      </w:r>
      <w:r w:rsidRPr="003957D0">
        <w:rPr>
          <w:rFonts w:ascii="Times New Roman" w:eastAsia="微软雅黑" w:hAnsi="Times New Roman" w:cs="Times New Roman"/>
          <w:color w:val="333333"/>
          <w:kern w:val="0"/>
          <w:sz w:val="32"/>
          <w:szCs w:val="32"/>
        </w:rPr>
        <w:t>公顷集体土地一并办理征收为国有土地手续；上述土地经完善征收手续后依照规划安排作为广州市从化区城镇建设用地。</w:t>
      </w:r>
    </w:p>
    <w:p w:rsidR="003957D0" w:rsidRPr="003957D0" w:rsidRDefault="003957D0" w:rsidP="003957D0">
      <w:pPr>
        <w:widowControl/>
        <w:shd w:val="clear" w:color="auto" w:fill="FFFFFF"/>
        <w:spacing w:line="585" w:lineRule="atLeast"/>
        <w:ind w:firstLine="645"/>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二、该批次用地在土地利用总体规划中均安排为城乡建设用地，供地时土地用途应与土地利用总体规划中的规划安</w:t>
      </w:r>
      <w:r w:rsidRPr="003957D0">
        <w:rPr>
          <w:rFonts w:ascii="Times New Roman" w:eastAsia="微软雅黑" w:hAnsi="Times New Roman" w:cs="Times New Roman"/>
          <w:color w:val="333333"/>
          <w:kern w:val="0"/>
          <w:sz w:val="32"/>
          <w:szCs w:val="32"/>
        </w:rPr>
        <w:lastRenderedPageBreak/>
        <w:t>排相符；同时，供地方式、供地规模、供地标准等应严格按照国家和省的有关规定执行，切实做到节约集约用地。</w:t>
      </w:r>
    </w:p>
    <w:p w:rsidR="003957D0" w:rsidRPr="003957D0" w:rsidRDefault="003957D0" w:rsidP="003957D0">
      <w:pPr>
        <w:widowControl/>
        <w:shd w:val="clear" w:color="auto" w:fill="FFFFFF"/>
        <w:spacing w:line="585" w:lineRule="atLeast"/>
        <w:ind w:firstLine="645"/>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三、同意上报的补充耕地方案。使用已有耕地储备指标（</w:t>
      </w:r>
      <w:r w:rsidRPr="003957D0">
        <w:rPr>
          <w:rFonts w:ascii="Times New Roman" w:eastAsia="微软雅黑" w:hAnsi="Times New Roman" w:cs="Times New Roman"/>
          <w:color w:val="333333"/>
          <w:kern w:val="0"/>
          <w:sz w:val="32"/>
          <w:szCs w:val="32"/>
        </w:rPr>
        <w:t>44018420100018</w:t>
      </w:r>
      <w:r w:rsidRPr="003957D0">
        <w:rPr>
          <w:rFonts w:ascii="Times New Roman" w:eastAsia="微软雅黑" w:hAnsi="Times New Roman" w:cs="Times New Roman"/>
          <w:color w:val="333333"/>
          <w:kern w:val="0"/>
          <w:sz w:val="32"/>
          <w:szCs w:val="32"/>
        </w:rPr>
        <w:t>）落实占补平衡。</w:t>
      </w:r>
    </w:p>
    <w:p w:rsidR="003957D0" w:rsidRPr="003957D0" w:rsidRDefault="003957D0" w:rsidP="003957D0">
      <w:pPr>
        <w:widowControl/>
        <w:shd w:val="clear" w:color="auto" w:fill="FFFFFF"/>
        <w:spacing w:line="585" w:lineRule="atLeast"/>
        <w:ind w:firstLine="645"/>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3957D0" w:rsidRPr="003957D0" w:rsidRDefault="003957D0" w:rsidP="003957D0">
      <w:pPr>
        <w:widowControl/>
        <w:shd w:val="clear" w:color="auto" w:fill="FFFFFF"/>
        <w:spacing w:line="585" w:lineRule="atLeast"/>
        <w:ind w:firstLine="645"/>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五、使用土地涉及有关税费的收缴或调整，请按有关规定办理。</w:t>
      </w:r>
    </w:p>
    <w:p w:rsidR="003957D0" w:rsidRPr="003957D0" w:rsidRDefault="003957D0" w:rsidP="003B66D8">
      <w:pPr>
        <w:widowControl/>
        <w:shd w:val="clear" w:color="auto" w:fill="FFFFFF"/>
        <w:spacing w:line="585" w:lineRule="atLeast"/>
        <w:ind w:firstLine="645"/>
        <w:jc w:val="lef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六、征地批后实施情况连同经批准的征地补偿安置方案和具体项目供地情况须按规定报备。</w:t>
      </w:r>
      <w:r w:rsidRPr="003957D0">
        <w:rPr>
          <w:rFonts w:ascii="Times New Roman" w:eastAsia="微软雅黑" w:hAnsi="Times New Roman" w:cs="Times New Roman"/>
          <w:color w:val="333333"/>
          <w:kern w:val="0"/>
          <w:sz w:val="32"/>
          <w:szCs w:val="32"/>
        </w:rPr>
        <w:t> </w:t>
      </w:r>
    </w:p>
    <w:p w:rsidR="003957D0" w:rsidRPr="003957D0" w:rsidRDefault="003957D0" w:rsidP="003957D0">
      <w:pPr>
        <w:widowControl/>
        <w:shd w:val="clear" w:color="auto" w:fill="FFFFFF"/>
        <w:spacing w:line="585" w:lineRule="atLeas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 </w:t>
      </w:r>
    </w:p>
    <w:p w:rsidR="003B66D8" w:rsidRDefault="003957D0" w:rsidP="003B66D8">
      <w:pPr>
        <w:widowControl/>
        <w:shd w:val="clear" w:color="auto" w:fill="FFFFFF"/>
        <w:spacing w:line="585" w:lineRule="atLeast"/>
        <w:ind w:firstLine="645"/>
        <w:jc w:val="right"/>
        <w:rPr>
          <w:rFonts w:ascii="Times New Roman" w:eastAsia="微软雅黑" w:hAnsi="Times New Roman" w:cs="Times New Roman" w:hint="eastAsia"/>
          <w:color w:val="333333"/>
          <w:kern w:val="0"/>
          <w:sz w:val="32"/>
          <w:szCs w:val="32"/>
        </w:rPr>
      </w:pPr>
      <w:r w:rsidRPr="003957D0">
        <w:rPr>
          <w:rFonts w:ascii="Times New Roman" w:eastAsia="微软雅黑" w:hAnsi="Times New Roman" w:cs="Times New Roman"/>
          <w:color w:val="333333"/>
          <w:kern w:val="0"/>
          <w:sz w:val="32"/>
          <w:szCs w:val="32"/>
        </w:rPr>
        <w:t>                                                                              </w:t>
      </w:r>
      <w:r w:rsidRPr="003957D0">
        <w:rPr>
          <w:rFonts w:ascii="Times New Roman" w:eastAsia="微软雅黑" w:hAnsi="Times New Roman" w:cs="Times New Roman"/>
          <w:color w:val="333333"/>
          <w:kern w:val="0"/>
          <w:sz w:val="32"/>
          <w:szCs w:val="32"/>
        </w:rPr>
        <w:t>广东省国土资源厅</w:t>
      </w:r>
    </w:p>
    <w:p w:rsidR="003957D0" w:rsidRPr="003957D0" w:rsidRDefault="003957D0" w:rsidP="003B66D8">
      <w:pPr>
        <w:widowControl/>
        <w:shd w:val="clear" w:color="auto" w:fill="FFFFFF"/>
        <w:spacing w:line="585" w:lineRule="atLeast"/>
        <w:ind w:firstLine="645"/>
        <w:jc w:val="right"/>
        <w:rPr>
          <w:rFonts w:ascii="微软雅黑" w:eastAsia="微软雅黑" w:hAnsi="微软雅黑" w:cs="宋体"/>
          <w:color w:val="333333"/>
          <w:kern w:val="0"/>
          <w:sz w:val="18"/>
          <w:szCs w:val="18"/>
        </w:rPr>
      </w:pPr>
      <w:r w:rsidRPr="003957D0">
        <w:rPr>
          <w:rFonts w:ascii="Times New Roman" w:eastAsia="微软雅黑" w:hAnsi="Times New Roman" w:cs="Times New Roman"/>
          <w:color w:val="333333"/>
          <w:kern w:val="0"/>
          <w:sz w:val="32"/>
          <w:szCs w:val="32"/>
        </w:rPr>
        <w:t>2017</w:t>
      </w:r>
      <w:r w:rsidRPr="003957D0">
        <w:rPr>
          <w:rFonts w:ascii="Times New Roman" w:eastAsia="微软雅黑" w:hAnsi="Times New Roman" w:cs="Times New Roman"/>
          <w:color w:val="333333"/>
          <w:kern w:val="0"/>
          <w:sz w:val="32"/>
          <w:szCs w:val="32"/>
        </w:rPr>
        <w:t>年</w:t>
      </w:r>
      <w:r w:rsidRPr="003957D0">
        <w:rPr>
          <w:rFonts w:ascii="Times New Roman" w:eastAsia="微软雅黑" w:hAnsi="Times New Roman" w:cs="Times New Roman"/>
          <w:color w:val="333333"/>
          <w:kern w:val="0"/>
          <w:sz w:val="32"/>
          <w:szCs w:val="32"/>
        </w:rPr>
        <w:t>6</w:t>
      </w:r>
      <w:r w:rsidRPr="003957D0">
        <w:rPr>
          <w:rFonts w:ascii="Times New Roman" w:eastAsia="微软雅黑" w:hAnsi="Times New Roman" w:cs="Times New Roman"/>
          <w:color w:val="333333"/>
          <w:kern w:val="0"/>
          <w:sz w:val="32"/>
          <w:szCs w:val="32"/>
        </w:rPr>
        <w:t>月</w:t>
      </w:r>
      <w:r w:rsidRPr="003957D0">
        <w:rPr>
          <w:rFonts w:ascii="Times New Roman" w:eastAsia="微软雅黑" w:hAnsi="Times New Roman" w:cs="Times New Roman"/>
          <w:color w:val="333333"/>
          <w:kern w:val="0"/>
          <w:sz w:val="32"/>
          <w:szCs w:val="32"/>
        </w:rPr>
        <w:t>20</w:t>
      </w:r>
      <w:r w:rsidRPr="003957D0">
        <w:rPr>
          <w:rFonts w:ascii="仿宋_GB2312" w:eastAsia="仿宋_GB2312" w:hAnsi="Times New Roman" w:cs="Times New Roman"/>
          <w:color w:val="333333"/>
          <w:kern w:val="0"/>
          <w:sz w:val="32"/>
          <w:szCs w:val="32"/>
        </w:rPr>
        <w:t>日</w:t>
      </w:r>
    </w:p>
    <w:p w:rsidR="00DA3EE1" w:rsidRDefault="00DA3EE1"/>
    <w:sectPr w:rsidR="00DA3EE1" w:rsidSect="00763D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40B" w:rsidRDefault="0055240B" w:rsidP="003957D0">
      <w:r>
        <w:separator/>
      </w:r>
    </w:p>
  </w:endnote>
  <w:endnote w:type="continuationSeparator" w:id="1">
    <w:p w:rsidR="0055240B" w:rsidRDefault="0055240B" w:rsidP="00395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40B" w:rsidRDefault="0055240B" w:rsidP="003957D0">
      <w:r>
        <w:separator/>
      </w:r>
    </w:p>
  </w:footnote>
  <w:footnote w:type="continuationSeparator" w:id="1">
    <w:p w:rsidR="0055240B" w:rsidRDefault="0055240B" w:rsidP="00395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7D0"/>
    <w:rsid w:val="003957D0"/>
    <w:rsid w:val="003B66D8"/>
    <w:rsid w:val="0055240B"/>
    <w:rsid w:val="00763D6A"/>
    <w:rsid w:val="00DA3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7D0"/>
    <w:rPr>
      <w:sz w:val="18"/>
      <w:szCs w:val="18"/>
    </w:rPr>
  </w:style>
  <w:style w:type="paragraph" w:styleId="a4">
    <w:name w:val="footer"/>
    <w:basedOn w:val="a"/>
    <w:link w:val="Char0"/>
    <w:uiPriority w:val="99"/>
    <w:semiHidden/>
    <w:unhideWhenUsed/>
    <w:rsid w:val="003957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57D0"/>
    <w:rPr>
      <w:sz w:val="18"/>
      <w:szCs w:val="18"/>
    </w:rPr>
  </w:style>
  <w:style w:type="paragraph" w:styleId="a5">
    <w:name w:val="Normal (Web)"/>
    <w:basedOn w:val="a"/>
    <w:uiPriority w:val="99"/>
    <w:semiHidden/>
    <w:unhideWhenUsed/>
    <w:rsid w:val="003957D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957D0"/>
    <w:rPr>
      <w:sz w:val="18"/>
      <w:szCs w:val="18"/>
    </w:rPr>
  </w:style>
  <w:style w:type="character" w:customStyle="1" w:styleId="Char1">
    <w:name w:val="批注框文本 Char"/>
    <w:basedOn w:val="a0"/>
    <w:link w:val="a6"/>
    <w:uiPriority w:val="99"/>
    <w:semiHidden/>
    <w:rsid w:val="003957D0"/>
    <w:rPr>
      <w:sz w:val="18"/>
      <w:szCs w:val="18"/>
    </w:rPr>
  </w:style>
</w:styles>
</file>

<file path=word/webSettings.xml><?xml version="1.0" encoding="utf-8"?>
<w:webSettings xmlns:r="http://schemas.openxmlformats.org/officeDocument/2006/relationships" xmlns:w="http://schemas.openxmlformats.org/wordprocessingml/2006/main">
  <w:divs>
    <w:div w:id="744646788">
      <w:bodyDiv w:val="1"/>
      <w:marLeft w:val="0"/>
      <w:marRight w:val="0"/>
      <w:marTop w:val="0"/>
      <w:marBottom w:val="0"/>
      <w:divBdr>
        <w:top w:val="none" w:sz="0" w:space="0" w:color="auto"/>
        <w:left w:val="none" w:sz="0" w:space="0" w:color="auto"/>
        <w:bottom w:val="none" w:sz="0" w:space="0" w:color="auto"/>
        <w:right w:val="none" w:sz="0" w:space="0" w:color="auto"/>
      </w:divBdr>
      <w:divsChild>
        <w:div w:id="1652100712">
          <w:marLeft w:val="300"/>
          <w:marRight w:val="0"/>
          <w:marTop w:val="0"/>
          <w:marBottom w:val="0"/>
          <w:divBdr>
            <w:top w:val="single" w:sz="6" w:space="0" w:color="D9DFE3"/>
            <w:left w:val="single" w:sz="6" w:space="0" w:color="D9DFE3"/>
            <w:bottom w:val="single" w:sz="6" w:space="0" w:color="D9DFE3"/>
            <w:right w:val="single" w:sz="6" w:space="0" w:color="D9DFE3"/>
          </w:divBdr>
          <w:divsChild>
            <w:div w:id="1308783532">
              <w:marLeft w:val="0"/>
              <w:marRight w:val="0"/>
              <w:marTop w:val="0"/>
              <w:marBottom w:val="0"/>
              <w:divBdr>
                <w:top w:val="none" w:sz="0" w:space="0" w:color="auto"/>
                <w:left w:val="none" w:sz="0" w:space="0" w:color="auto"/>
                <w:bottom w:val="none" w:sz="0" w:space="0" w:color="auto"/>
                <w:right w:val="none" w:sz="0" w:space="0" w:color="auto"/>
              </w:divBdr>
              <w:divsChild>
                <w:div w:id="1724282577">
                  <w:marLeft w:val="0"/>
                  <w:marRight w:val="0"/>
                  <w:marTop w:val="0"/>
                  <w:marBottom w:val="0"/>
                  <w:divBdr>
                    <w:top w:val="none" w:sz="0" w:space="0" w:color="auto"/>
                    <w:left w:val="none" w:sz="0" w:space="0" w:color="auto"/>
                    <w:bottom w:val="none" w:sz="0" w:space="0" w:color="auto"/>
                    <w:right w:val="none" w:sz="0" w:space="0" w:color="auto"/>
                  </w:divBdr>
                </w:div>
              </w:divsChild>
            </w:div>
            <w:div w:id="867764964">
              <w:marLeft w:val="0"/>
              <w:marRight w:val="0"/>
              <w:marTop w:val="0"/>
              <w:marBottom w:val="0"/>
              <w:divBdr>
                <w:top w:val="none" w:sz="0" w:space="0" w:color="auto"/>
                <w:left w:val="none" w:sz="0" w:space="0" w:color="auto"/>
                <w:bottom w:val="none" w:sz="0" w:space="0" w:color="auto"/>
                <w:right w:val="none" w:sz="0" w:space="0" w:color="auto"/>
              </w:divBdr>
              <w:divsChild>
                <w:div w:id="2006473012">
                  <w:marLeft w:val="1500"/>
                  <w:marRight w:val="0"/>
                  <w:marTop w:val="0"/>
                  <w:marBottom w:val="0"/>
                  <w:divBdr>
                    <w:top w:val="none" w:sz="0" w:space="0" w:color="auto"/>
                    <w:left w:val="none" w:sz="0" w:space="0" w:color="auto"/>
                    <w:bottom w:val="none" w:sz="0" w:space="0" w:color="auto"/>
                    <w:right w:val="none" w:sz="0" w:space="0" w:color="auto"/>
                  </w:divBdr>
                  <w:divsChild>
                    <w:div w:id="6422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2623">
          <w:marLeft w:val="0"/>
          <w:marRight w:val="0"/>
          <w:marTop w:val="0"/>
          <w:marBottom w:val="0"/>
          <w:divBdr>
            <w:top w:val="none" w:sz="0" w:space="0" w:color="auto"/>
            <w:left w:val="none" w:sz="0" w:space="0" w:color="auto"/>
            <w:bottom w:val="none" w:sz="0" w:space="0" w:color="auto"/>
            <w:right w:val="none" w:sz="0" w:space="0" w:color="auto"/>
          </w:divBdr>
        </w:div>
        <w:div w:id="861556902">
          <w:marLeft w:val="0"/>
          <w:marRight w:val="0"/>
          <w:marTop w:val="0"/>
          <w:marBottom w:val="0"/>
          <w:divBdr>
            <w:top w:val="none" w:sz="0" w:space="0" w:color="auto"/>
            <w:left w:val="none" w:sz="0" w:space="0" w:color="auto"/>
            <w:bottom w:val="none" w:sz="0" w:space="0" w:color="auto"/>
            <w:right w:val="none" w:sz="0" w:space="0" w:color="auto"/>
          </w:divBdr>
          <w:divsChild>
            <w:div w:id="367921364">
              <w:marLeft w:val="0"/>
              <w:marRight w:val="0"/>
              <w:marTop w:val="0"/>
              <w:marBottom w:val="0"/>
              <w:divBdr>
                <w:top w:val="none" w:sz="0" w:space="0" w:color="auto"/>
                <w:left w:val="none" w:sz="0" w:space="0" w:color="auto"/>
                <w:bottom w:val="none" w:sz="0" w:space="0" w:color="auto"/>
                <w:right w:val="none" w:sz="0" w:space="0" w:color="auto"/>
              </w:divBdr>
            </w:div>
          </w:divsChild>
        </w:div>
        <w:div w:id="876314320">
          <w:marLeft w:val="300"/>
          <w:marRight w:val="0"/>
          <w:marTop w:val="0"/>
          <w:marBottom w:val="0"/>
          <w:divBdr>
            <w:top w:val="single" w:sz="6" w:space="8" w:color="D9DFE3"/>
            <w:left w:val="single" w:sz="6" w:space="8" w:color="D9DFE3"/>
            <w:bottom w:val="single" w:sz="6" w:space="8" w:color="D9DFE3"/>
            <w:right w:val="single" w:sz="6" w:space="8" w:color="D9DFE3"/>
          </w:divBdr>
          <w:divsChild>
            <w:div w:id="2361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杜海伦1511749798435</cp:lastModifiedBy>
  <cp:revision>3</cp:revision>
  <dcterms:created xsi:type="dcterms:W3CDTF">2017-11-27T08:20:00Z</dcterms:created>
  <dcterms:modified xsi:type="dcterms:W3CDTF">2017-11-27T10:24:00Z</dcterms:modified>
</cp:coreProperties>
</file>