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8"/>
        </w:rPr>
      </w:pPr>
    </w:p>
    <w:p>
      <w:pPr>
        <w:spacing w:line="500" w:lineRule="exact"/>
        <w:rPr>
          <w:rFonts w:ascii="宋体"/>
          <w:sz w:val="28"/>
          <w:szCs w:val="28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sz w:val="44"/>
          <w:szCs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sz w:val="44"/>
          <w:szCs w:val="44"/>
        </w:rPr>
        <w:t>“一书三方案”</w:t>
      </w: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  <w:szCs w:val="28"/>
        </w:rPr>
      </w:pP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编制机关</w:t>
      </w:r>
      <w:r>
        <w:rPr>
          <w:rFonts w:ascii="宋体" w:hAnsi="宋体" w:cs="宋体"/>
          <w:sz w:val="32"/>
          <w:szCs w:val="32"/>
        </w:rPr>
        <w:t>(</w:t>
      </w:r>
      <w:r>
        <w:rPr>
          <w:rFonts w:hint="eastAsia" w:ascii="宋体" w:hAnsi="宋体" w:cs="宋体"/>
          <w:sz w:val="32"/>
          <w:szCs w:val="32"/>
        </w:rPr>
        <w:t>公章</w:t>
      </w:r>
      <w:r>
        <w:rPr>
          <w:rFonts w:ascii="宋体" w:hAnsi="宋体" w:cs="宋体"/>
          <w:sz w:val="32"/>
          <w:szCs w:val="32"/>
        </w:rPr>
        <w:t>)</w:t>
      </w:r>
      <w:r>
        <w:rPr>
          <w:rFonts w:hint="eastAsia" w:ascii="宋体" w:hAnsi="宋体" w:cs="宋体"/>
          <w:sz w:val="32"/>
          <w:szCs w:val="32"/>
        </w:rPr>
        <w:t>：广州市规划和自然资源局白云区分局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主要负责人</w:t>
      </w:r>
      <w:r>
        <w:rPr>
          <w:rFonts w:ascii="宋体" w:hAnsi="宋体" w:cs="宋体"/>
          <w:sz w:val="32"/>
          <w:szCs w:val="32"/>
        </w:rPr>
        <w:t>(</w:t>
      </w:r>
      <w:r>
        <w:rPr>
          <w:rFonts w:hint="eastAsia" w:ascii="宋体" w:hAnsi="宋体" w:cs="宋体"/>
          <w:sz w:val="32"/>
          <w:szCs w:val="32"/>
        </w:rPr>
        <w:t>签字</w:t>
      </w:r>
      <w:r>
        <w:rPr>
          <w:rFonts w:ascii="宋体" w:hAnsi="宋体" w:cs="宋体"/>
          <w:sz w:val="32"/>
          <w:szCs w:val="32"/>
        </w:rPr>
        <w:t>)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编　制　时　间：</w:t>
      </w:r>
      <w:r>
        <w:rPr>
          <w:rFonts w:ascii="宋体" w:hAnsi="宋体" w:cs="宋体"/>
          <w:sz w:val="32"/>
          <w:szCs w:val="32"/>
        </w:rPr>
        <w:t xml:space="preserve"> 2019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3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20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  <w:szCs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  <w:szCs w:val="30"/>
        </w:rPr>
        <w:sectPr>
          <w:headerReference r:id="rId4" w:type="first"/>
          <w:headerReference r:id="rId3" w:type="default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一、建设用地项目呈报说明书</w:t>
      </w:r>
    </w:p>
    <w:p>
      <w:pPr>
        <w:spacing w:line="520" w:lineRule="exact"/>
        <w:jc w:val="righ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计量单位：公顷、万元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9"/>
        <w:gridCol w:w="1633"/>
        <w:gridCol w:w="196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年度第八批次城镇建设用地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0.3688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　属</w:t>
            </w:r>
          </w:p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地类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0.3688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（一）农用地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0.1267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</w:p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80" w:lineRule="auto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其中：基本农田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林地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0.0314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0.0953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其他农用地</w:t>
            </w:r>
          </w:p>
          <w:p>
            <w:pPr>
              <w:spacing w:line="480" w:lineRule="auto"/>
              <w:jc w:val="center"/>
              <w:rPr>
                <w:rFonts w:ascii="宋体"/>
                <w:sz w:val="11"/>
                <w:szCs w:val="1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（二）建设用地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0.2421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（三）未利用地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年度第八批次城镇建设用地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0.3688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375" w:firstLineChars="250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>
      <w:pPr>
        <w:spacing w:line="600" w:lineRule="exact"/>
        <w:rPr>
          <w:rFonts w:ascii="宋体"/>
          <w:sz w:val="24"/>
          <w:szCs w:val="24"/>
        </w:rPr>
        <w:sectPr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县（市）人民政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民政府土地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行政主管部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门审查意见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人民政府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6441" w:type="dxa"/>
          </w:tcPr>
          <w:p>
            <w:pPr>
              <w:spacing w:line="276" w:lineRule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66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二、农用地转用方案</w:t>
      </w:r>
    </w:p>
    <w:p>
      <w:pPr>
        <w:tabs>
          <w:tab w:val="right" w:pos="8313"/>
        </w:tabs>
        <w:spacing w:line="740" w:lineRule="exact"/>
        <w:ind w:firstLine="6000" w:firstLineChars="25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计量单位：公顷</w:t>
      </w:r>
      <w:r>
        <w:rPr>
          <w:rFonts w:ascii="宋体"/>
          <w:sz w:val="24"/>
          <w:szCs w:val="24"/>
        </w:rPr>
        <w:tab/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转用面积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农用地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0.1267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其中：耕地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hint="eastAsia" w:ascii="宋体" w:hAnsi="宋体" w:cs="宋体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napToGrid w:val="0"/>
                <w:kern w:val="0"/>
                <w:sz w:val="24"/>
                <w:szCs w:val="24"/>
              </w:rPr>
              <w:t>0.0953(</w:t>
            </w:r>
            <w:r>
              <w:rPr>
                <w:rFonts w:hint="eastAsia" w:ascii="宋体" w:cs="宋体"/>
                <w:snapToGrid w:val="0"/>
                <w:kern w:val="0"/>
                <w:sz w:val="24"/>
                <w:szCs w:val="24"/>
              </w:rPr>
              <w:t>均为可调整地类</w:t>
            </w:r>
            <w:r>
              <w:rPr>
                <w:rFonts w:ascii="宋体" w:cs="宋体"/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cs="宋体"/>
                <w:snapToGrid w:val="0"/>
                <w:kern w:val="0"/>
                <w:sz w:val="24"/>
                <w:szCs w:val="24"/>
              </w:rPr>
              <w:t>0.0953(</w:t>
            </w:r>
            <w:r>
              <w:rPr>
                <w:rFonts w:hint="eastAsia" w:ascii="宋体" w:cs="宋体"/>
                <w:snapToGrid w:val="0"/>
                <w:kern w:val="0"/>
                <w:sz w:val="24"/>
                <w:szCs w:val="24"/>
              </w:rPr>
              <w:t>均为可调整地类</w:t>
            </w:r>
            <w:r>
              <w:rPr>
                <w:rFonts w:ascii="宋体" w:cs="宋体"/>
                <w:snapToGrid w:val="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土地利用总体规划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符合规划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需调整规划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国家级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国家级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农用地转用计划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0.1267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0.1267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napToGrid w:val="0"/>
                <w:kern w:val="0"/>
                <w:sz w:val="24"/>
                <w:szCs w:val="24"/>
              </w:rPr>
              <w:t>0.0953(</w:t>
            </w:r>
            <w:r>
              <w:rPr>
                <w:rFonts w:hint="eastAsia" w:ascii="宋体" w:cs="宋体"/>
                <w:snapToGrid w:val="0"/>
                <w:kern w:val="0"/>
                <w:sz w:val="24"/>
                <w:szCs w:val="24"/>
              </w:rPr>
              <w:t>均为可调整地类</w:t>
            </w:r>
            <w:r>
              <w:rPr>
                <w:rFonts w:ascii="宋体" w:cs="宋体"/>
                <w:snapToGrid w:val="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8529" w:type="dxa"/>
            <w:gridSpan w:val="6"/>
          </w:tcPr>
          <w:p>
            <w:pPr>
              <w:spacing w:line="480" w:lineRule="exact"/>
              <w:ind w:firstLine="646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该批次用地涉及新增建设用地</w:t>
            </w:r>
            <w:r>
              <w:rPr>
                <w:rFonts w:ascii="宋体" w:hAnsi="宋体" w:cs="宋体"/>
              </w:rPr>
              <w:t>0.1267</w:t>
            </w:r>
            <w:r>
              <w:rPr>
                <w:rFonts w:hint="eastAsia" w:ascii="宋体" w:hAnsi="宋体" w:cs="宋体"/>
              </w:rPr>
              <w:t>公顷、农用地转用</w:t>
            </w:r>
            <w:r>
              <w:rPr>
                <w:rFonts w:ascii="宋体" w:hAnsi="宋体" w:cs="宋体"/>
              </w:rPr>
              <w:t>0.1267</w:t>
            </w:r>
            <w:r>
              <w:rPr>
                <w:rFonts w:hint="eastAsia" w:ascii="宋体" w:hAnsi="宋体" w:cs="宋体"/>
              </w:rPr>
              <w:t>公顷（耕地</w:t>
            </w:r>
            <w:r>
              <w:rPr>
                <w:rFonts w:ascii="宋体" w:hAnsi="宋体" w:cs="宋体"/>
              </w:rPr>
              <w:t>0.0953</w:t>
            </w:r>
            <w:r>
              <w:rPr>
                <w:rFonts w:hint="eastAsia" w:ascii="宋体" w:hAnsi="宋体" w:cs="宋体"/>
              </w:rPr>
              <w:t>公顷，均为可调整地类），拟使用广州市</w:t>
            </w:r>
            <w:r>
              <w:rPr>
                <w:rFonts w:ascii="宋体" w:hAnsi="宋体" w:cs="宋体"/>
              </w:rPr>
              <w:t>2019</w:t>
            </w:r>
            <w:r>
              <w:rPr>
                <w:rFonts w:hint="eastAsia" w:ascii="宋体" w:hAnsi="宋体" w:cs="宋体"/>
              </w:rPr>
              <w:t>年度土地利用计划指标（新增建设用地指标</w:t>
            </w:r>
            <w:r>
              <w:rPr>
                <w:rFonts w:ascii="宋体" w:hAnsi="宋体" w:cs="宋体"/>
              </w:rPr>
              <w:t>0.1267</w:t>
            </w:r>
            <w:r>
              <w:rPr>
                <w:rFonts w:hint="eastAsia" w:ascii="宋体" w:hAnsi="宋体" w:cs="宋体"/>
              </w:rPr>
              <w:t>公顷、农用地转用指标</w:t>
            </w:r>
            <w:r>
              <w:rPr>
                <w:rFonts w:ascii="宋体" w:hAnsi="宋体" w:cs="宋体"/>
              </w:rPr>
              <w:t>0.1267</w:t>
            </w:r>
            <w:r>
              <w:rPr>
                <w:rFonts w:hint="eastAsia" w:ascii="宋体" w:hAnsi="宋体" w:cs="宋体"/>
              </w:rPr>
              <w:t>公顷、耕地指标</w:t>
            </w:r>
            <w:r>
              <w:rPr>
                <w:rFonts w:ascii="宋体" w:hAnsi="宋体" w:cs="宋体"/>
              </w:rPr>
              <w:t>0.0953</w:t>
            </w:r>
            <w:r>
              <w:rPr>
                <w:rFonts w:hint="eastAsia" w:ascii="宋体" w:hAnsi="宋体" w:cs="宋体"/>
              </w:rPr>
              <w:t>公顷）。</w:t>
            </w:r>
          </w:p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spacing w:line="600" w:lineRule="exact"/>
        <w:rPr>
          <w:rFonts w:ascii="宋体"/>
          <w:sz w:val="24"/>
          <w:szCs w:val="24"/>
        </w:rPr>
      </w:pPr>
    </w:p>
    <w:p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5250" w:firstLineChars="2500"/>
      </w:pPr>
      <w:r>
        <w:rPr>
          <w:rFonts w:hint="eastAsia" w:cs="宋体"/>
        </w:rPr>
        <w:t>计量单位：公顷、万元</w:t>
      </w:r>
    </w:p>
    <w:tbl>
      <w:tblPr>
        <w:tblStyle w:val="8"/>
        <w:tblW w:w="96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占用耕地面积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含</w:t>
            </w:r>
            <w:r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sz w:val="24"/>
                <w:szCs w:val="24"/>
              </w:rPr>
              <w:t>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义务单位缴纳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2.6684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实际补充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2.6684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440000201902011610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0.0953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1429.5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313"/>
        <w:gridCol w:w="72"/>
        <w:gridCol w:w="1130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广州市白云区钟落潭镇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5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马洞村民委员会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地类</w:t>
            </w:r>
          </w:p>
        </w:tc>
        <w:tc>
          <w:tcPr>
            <w:tcW w:w="113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　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水浇地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旱地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地类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0.0314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按年产值</w:t>
            </w:r>
            <w:r>
              <w:rPr>
                <w:color w:val="000000"/>
                <w:sz w:val="24"/>
                <w:szCs w:val="24"/>
              </w:rPr>
              <w:t>46.1685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倍、安置补助倍数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倍计算。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0.0953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按年产值</w:t>
            </w:r>
            <w:r>
              <w:rPr>
                <w:color w:val="000000"/>
                <w:sz w:val="24"/>
                <w:szCs w:val="24"/>
              </w:rPr>
              <w:t>46.1685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倍、安置补助倍数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倍计算。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养殖水面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建设用地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0.2421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按年产值</w:t>
            </w:r>
            <w:r>
              <w:rPr>
                <w:color w:val="000000"/>
                <w:sz w:val="24"/>
                <w:szCs w:val="24"/>
              </w:rPr>
              <w:t>46.1685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未利用地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 w:cs="宋体"/>
          <w:sz w:val="24"/>
          <w:szCs w:val="24"/>
        </w:rPr>
      </w:pPr>
    </w:p>
    <w:p>
      <w:pPr>
        <w:spacing w:line="580" w:lineRule="exact"/>
        <w:rPr>
          <w:rFonts w:ascii="宋体" w:cs="宋体"/>
          <w:sz w:val="24"/>
          <w:szCs w:val="24"/>
        </w:rPr>
      </w:pPr>
    </w:p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02"/>
        <w:gridCol w:w="1718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青苗补偿费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ind w:firstLine="100" w:firstLineChars="50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ind w:firstLine="100" w:firstLineChars="50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增加补偿费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征地总费用</w:t>
            </w:r>
          </w:p>
        </w:tc>
        <w:tc>
          <w:tcPr>
            <w:tcW w:w="1718" w:type="dxa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138.3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征地前人均耕地</w:t>
            </w:r>
          </w:p>
        </w:tc>
        <w:tc>
          <w:tcPr>
            <w:tcW w:w="1718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径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货币安置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农业安置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留地安置</w:t>
            </w:r>
          </w:p>
        </w:tc>
        <w:tc>
          <w:tcPr>
            <w:tcW w:w="5835" w:type="dxa"/>
            <w:gridSpan w:val="3"/>
          </w:tcPr>
          <w:p>
            <w:pPr>
              <w:spacing w:line="520" w:lineRule="exact"/>
              <w:ind w:firstLine="646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该批次用地按实际征地面积的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sz w:val="24"/>
                <w:szCs w:val="24"/>
              </w:rPr>
              <w:t>比例安排留用地</w:t>
            </w:r>
            <w:r>
              <w:rPr>
                <w:rFonts w:ascii="宋体" w:hAnsi="宋体" w:cs="宋体"/>
                <w:sz w:val="24"/>
                <w:szCs w:val="24"/>
              </w:rPr>
              <w:t>0.0369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公顷，经当地人民政府已与被征地单位协商一致，留用地按</w:t>
            </w:r>
            <w:r>
              <w:rPr>
                <w:rFonts w:ascii="宋体" w:hAnsi="宋体" w:cs="宋体"/>
                <w:sz w:val="24"/>
                <w:szCs w:val="24"/>
              </w:rPr>
              <w:t>375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公顷折算成货币补偿，补偿款已足额预付到位。</w:t>
            </w:r>
          </w:p>
          <w:p>
            <w:pPr>
              <w:spacing w:line="56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  <w:bookmarkStart w:id="0" w:name="_GoBack"/>
      <w:bookmarkEnd w:id="0"/>
    </w:p>
    <w:p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FD3"/>
    <w:rsid w:val="00006F99"/>
    <w:rsid w:val="000123B1"/>
    <w:rsid w:val="00012ACD"/>
    <w:rsid w:val="00014A18"/>
    <w:rsid w:val="00016FD9"/>
    <w:rsid w:val="00024DB0"/>
    <w:rsid w:val="00030567"/>
    <w:rsid w:val="00031EA6"/>
    <w:rsid w:val="00033AED"/>
    <w:rsid w:val="000445D3"/>
    <w:rsid w:val="00060441"/>
    <w:rsid w:val="0006237C"/>
    <w:rsid w:val="00066F28"/>
    <w:rsid w:val="000675B6"/>
    <w:rsid w:val="00072B83"/>
    <w:rsid w:val="000777DC"/>
    <w:rsid w:val="00082803"/>
    <w:rsid w:val="00096DCC"/>
    <w:rsid w:val="000B1E47"/>
    <w:rsid w:val="000B6CD6"/>
    <w:rsid w:val="000B78C0"/>
    <w:rsid w:val="000B7A28"/>
    <w:rsid w:val="000C06FD"/>
    <w:rsid w:val="000C2E4C"/>
    <w:rsid w:val="000D32EB"/>
    <w:rsid w:val="000E0B2B"/>
    <w:rsid w:val="000F0B7D"/>
    <w:rsid w:val="00101222"/>
    <w:rsid w:val="0010165E"/>
    <w:rsid w:val="001048CF"/>
    <w:rsid w:val="00123305"/>
    <w:rsid w:val="00127A2C"/>
    <w:rsid w:val="00130829"/>
    <w:rsid w:val="0014278B"/>
    <w:rsid w:val="00144AB3"/>
    <w:rsid w:val="00150A5E"/>
    <w:rsid w:val="00153009"/>
    <w:rsid w:val="0016194E"/>
    <w:rsid w:val="00161B39"/>
    <w:rsid w:val="00165AA1"/>
    <w:rsid w:val="0016741A"/>
    <w:rsid w:val="00172FA7"/>
    <w:rsid w:val="001855A1"/>
    <w:rsid w:val="0019585A"/>
    <w:rsid w:val="001A40A7"/>
    <w:rsid w:val="001A4352"/>
    <w:rsid w:val="001B516C"/>
    <w:rsid w:val="001B6A8F"/>
    <w:rsid w:val="001B6A94"/>
    <w:rsid w:val="001C10D0"/>
    <w:rsid w:val="001C2AF2"/>
    <w:rsid w:val="001C3518"/>
    <w:rsid w:val="001C6663"/>
    <w:rsid w:val="001D6174"/>
    <w:rsid w:val="001F25E0"/>
    <w:rsid w:val="001F3E85"/>
    <w:rsid w:val="001F42D1"/>
    <w:rsid w:val="00210EE1"/>
    <w:rsid w:val="002151C8"/>
    <w:rsid w:val="0022114C"/>
    <w:rsid w:val="00222367"/>
    <w:rsid w:val="002278D5"/>
    <w:rsid w:val="0024300E"/>
    <w:rsid w:val="00245E3B"/>
    <w:rsid w:val="0024735C"/>
    <w:rsid w:val="00253DD8"/>
    <w:rsid w:val="002569AB"/>
    <w:rsid w:val="00256AE5"/>
    <w:rsid w:val="002621C5"/>
    <w:rsid w:val="002702FC"/>
    <w:rsid w:val="00272EFC"/>
    <w:rsid w:val="00280803"/>
    <w:rsid w:val="00282D2D"/>
    <w:rsid w:val="00283A49"/>
    <w:rsid w:val="002868DF"/>
    <w:rsid w:val="00295D83"/>
    <w:rsid w:val="002A01FE"/>
    <w:rsid w:val="002A02EB"/>
    <w:rsid w:val="002A203F"/>
    <w:rsid w:val="002A2CA0"/>
    <w:rsid w:val="002B1545"/>
    <w:rsid w:val="002C0D11"/>
    <w:rsid w:val="002C5A99"/>
    <w:rsid w:val="002C65BF"/>
    <w:rsid w:val="002C6892"/>
    <w:rsid w:val="002D4C46"/>
    <w:rsid w:val="002E7DFD"/>
    <w:rsid w:val="002E7E05"/>
    <w:rsid w:val="0030091D"/>
    <w:rsid w:val="003100AF"/>
    <w:rsid w:val="00321A0E"/>
    <w:rsid w:val="003323A7"/>
    <w:rsid w:val="0033402E"/>
    <w:rsid w:val="00334DA0"/>
    <w:rsid w:val="00336F37"/>
    <w:rsid w:val="003377D3"/>
    <w:rsid w:val="00340086"/>
    <w:rsid w:val="00340620"/>
    <w:rsid w:val="00340FAD"/>
    <w:rsid w:val="00346469"/>
    <w:rsid w:val="00351865"/>
    <w:rsid w:val="00361163"/>
    <w:rsid w:val="0036559F"/>
    <w:rsid w:val="00370433"/>
    <w:rsid w:val="00371A20"/>
    <w:rsid w:val="0037647D"/>
    <w:rsid w:val="00376FCC"/>
    <w:rsid w:val="003815D7"/>
    <w:rsid w:val="00395E45"/>
    <w:rsid w:val="00397992"/>
    <w:rsid w:val="003A0E69"/>
    <w:rsid w:val="003A1844"/>
    <w:rsid w:val="003A1939"/>
    <w:rsid w:val="003A269D"/>
    <w:rsid w:val="003A5183"/>
    <w:rsid w:val="003A5EC2"/>
    <w:rsid w:val="003B025D"/>
    <w:rsid w:val="003B3D46"/>
    <w:rsid w:val="003B54EA"/>
    <w:rsid w:val="003C63DB"/>
    <w:rsid w:val="003C78B3"/>
    <w:rsid w:val="003E055C"/>
    <w:rsid w:val="003E4B92"/>
    <w:rsid w:val="003E4D32"/>
    <w:rsid w:val="003F6032"/>
    <w:rsid w:val="00400A8B"/>
    <w:rsid w:val="00400EAD"/>
    <w:rsid w:val="004234EA"/>
    <w:rsid w:val="00423791"/>
    <w:rsid w:val="00423DEF"/>
    <w:rsid w:val="00425645"/>
    <w:rsid w:val="004306F0"/>
    <w:rsid w:val="00437EE1"/>
    <w:rsid w:val="00445BBF"/>
    <w:rsid w:val="00446F21"/>
    <w:rsid w:val="00455FE6"/>
    <w:rsid w:val="00462D83"/>
    <w:rsid w:val="00474137"/>
    <w:rsid w:val="00474A5D"/>
    <w:rsid w:val="00480A22"/>
    <w:rsid w:val="0048357E"/>
    <w:rsid w:val="00484204"/>
    <w:rsid w:val="00494C3A"/>
    <w:rsid w:val="00496631"/>
    <w:rsid w:val="004979BF"/>
    <w:rsid w:val="004B3661"/>
    <w:rsid w:val="004B5476"/>
    <w:rsid w:val="004C0CC3"/>
    <w:rsid w:val="004C1CA9"/>
    <w:rsid w:val="004C1EF4"/>
    <w:rsid w:val="004D05C7"/>
    <w:rsid w:val="004D0E47"/>
    <w:rsid w:val="004D3267"/>
    <w:rsid w:val="004D69B2"/>
    <w:rsid w:val="004E1DF0"/>
    <w:rsid w:val="004E3B30"/>
    <w:rsid w:val="004E573A"/>
    <w:rsid w:val="00515E62"/>
    <w:rsid w:val="00521F78"/>
    <w:rsid w:val="005254AB"/>
    <w:rsid w:val="00537D29"/>
    <w:rsid w:val="00540754"/>
    <w:rsid w:val="00545651"/>
    <w:rsid w:val="00545DAD"/>
    <w:rsid w:val="00565346"/>
    <w:rsid w:val="00572392"/>
    <w:rsid w:val="005758B7"/>
    <w:rsid w:val="00582E2F"/>
    <w:rsid w:val="0058308E"/>
    <w:rsid w:val="00585875"/>
    <w:rsid w:val="005916D0"/>
    <w:rsid w:val="0059298E"/>
    <w:rsid w:val="005B12E5"/>
    <w:rsid w:val="005B34C0"/>
    <w:rsid w:val="005D0BDC"/>
    <w:rsid w:val="005D6FFF"/>
    <w:rsid w:val="005D7474"/>
    <w:rsid w:val="005E06EF"/>
    <w:rsid w:val="005E3042"/>
    <w:rsid w:val="005E5443"/>
    <w:rsid w:val="005E5DFA"/>
    <w:rsid w:val="005F46DA"/>
    <w:rsid w:val="005F739C"/>
    <w:rsid w:val="006069E5"/>
    <w:rsid w:val="00611FDB"/>
    <w:rsid w:val="0061249C"/>
    <w:rsid w:val="00621736"/>
    <w:rsid w:val="00622008"/>
    <w:rsid w:val="00623D64"/>
    <w:rsid w:val="0065168A"/>
    <w:rsid w:val="006526F3"/>
    <w:rsid w:val="00656998"/>
    <w:rsid w:val="00657154"/>
    <w:rsid w:val="00663235"/>
    <w:rsid w:val="00666474"/>
    <w:rsid w:val="00670795"/>
    <w:rsid w:val="006758C6"/>
    <w:rsid w:val="00686033"/>
    <w:rsid w:val="006A4436"/>
    <w:rsid w:val="006B1BD5"/>
    <w:rsid w:val="006B34A0"/>
    <w:rsid w:val="006C32AE"/>
    <w:rsid w:val="006C6667"/>
    <w:rsid w:val="006D0B54"/>
    <w:rsid w:val="006D3B8E"/>
    <w:rsid w:val="006D5C53"/>
    <w:rsid w:val="006D7571"/>
    <w:rsid w:val="006E27CB"/>
    <w:rsid w:val="006E2AEB"/>
    <w:rsid w:val="006E378B"/>
    <w:rsid w:val="006E38DD"/>
    <w:rsid w:val="007012BD"/>
    <w:rsid w:val="00704E84"/>
    <w:rsid w:val="00710153"/>
    <w:rsid w:val="00710C3B"/>
    <w:rsid w:val="00711803"/>
    <w:rsid w:val="007141A4"/>
    <w:rsid w:val="00721F6F"/>
    <w:rsid w:val="00725D4E"/>
    <w:rsid w:val="00730227"/>
    <w:rsid w:val="00740A67"/>
    <w:rsid w:val="00742CD7"/>
    <w:rsid w:val="0074565D"/>
    <w:rsid w:val="00752A86"/>
    <w:rsid w:val="00753B05"/>
    <w:rsid w:val="00755C66"/>
    <w:rsid w:val="00760480"/>
    <w:rsid w:val="00765263"/>
    <w:rsid w:val="007661F2"/>
    <w:rsid w:val="00770741"/>
    <w:rsid w:val="00770C1C"/>
    <w:rsid w:val="00771D89"/>
    <w:rsid w:val="00775A72"/>
    <w:rsid w:val="00775E29"/>
    <w:rsid w:val="007810DC"/>
    <w:rsid w:val="00794EE1"/>
    <w:rsid w:val="007A2E76"/>
    <w:rsid w:val="007A4D1D"/>
    <w:rsid w:val="007A4E85"/>
    <w:rsid w:val="007A51F3"/>
    <w:rsid w:val="007B0CA2"/>
    <w:rsid w:val="007B3701"/>
    <w:rsid w:val="007B5497"/>
    <w:rsid w:val="007B6AD6"/>
    <w:rsid w:val="007D296F"/>
    <w:rsid w:val="007D63B1"/>
    <w:rsid w:val="007E3816"/>
    <w:rsid w:val="007E5C01"/>
    <w:rsid w:val="007F3365"/>
    <w:rsid w:val="00803DB8"/>
    <w:rsid w:val="00805CD6"/>
    <w:rsid w:val="008236D5"/>
    <w:rsid w:val="00826497"/>
    <w:rsid w:val="00832B33"/>
    <w:rsid w:val="00832FC1"/>
    <w:rsid w:val="00845652"/>
    <w:rsid w:val="00862BB2"/>
    <w:rsid w:val="0086478B"/>
    <w:rsid w:val="00866724"/>
    <w:rsid w:val="008706E6"/>
    <w:rsid w:val="008710B4"/>
    <w:rsid w:val="008737F3"/>
    <w:rsid w:val="00874B45"/>
    <w:rsid w:val="0088092D"/>
    <w:rsid w:val="00881E56"/>
    <w:rsid w:val="0089253C"/>
    <w:rsid w:val="00892F62"/>
    <w:rsid w:val="008A2D55"/>
    <w:rsid w:val="008A2D90"/>
    <w:rsid w:val="008A2FAE"/>
    <w:rsid w:val="008A4D6C"/>
    <w:rsid w:val="008A67AB"/>
    <w:rsid w:val="008D0DC7"/>
    <w:rsid w:val="008F2A0F"/>
    <w:rsid w:val="008F5517"/>
    <w:rsid w:val="009000A2"/>
    <w:rsid w:val="0090754C"/>
    <w:rsid w:val="00912D7E"/>
    <w:rsid w:val="009205F5"/>
    <w:rsid w:val="00923921"/>
    <w:rsid w:val="009242ED"/>
    <w:rsid w:val="009369FD"/>
    <w:rsid w:val="00952FCD"/>
    <w:rsid w:val="00956B37"/>
    <w:rsid w:val="00961F51"/>
    <w:rsid w:val="0097173C"/>
    <w:rsid w:val="0097341C"/>
    <w:rsid w:val="0097726A"/>
    <w:rsid w:val="009803E7"/>
    <w:rsid w:val="009818AE"/>
    <w:rsid w:val="00991368"/>
    <w:rsid w:val="00991AF9"/>
    <w:rsid w:val="0099716D"/>
    <w:rsid w:val="009A26ED"/>
    <w:rsid w:val="009A3A2B"/>
    <w:rsid w:val="009A7079"/>
    <w:rsid w:val="009B7B83"/>
    <w:rsid w:val="009B7DC6"/>
    <w:rsid w:val="009C6C1D"/>
    <w:rsid w:val="009C7361"/>
    <w:rsid w:val="009E3AA3"/>
    <w:rsid w:val="009F082F"/>
    <w:rsid w:val="00A16611"/>
    <w:rsid w:val="00A24A2C"/>
    <w:rsid w:val="00A26740"/>
    <w:rsid w:val="00A30FC5"/>
    <w:rsid w:val="00A40B8A"/>
    <w:rsid w:val="00A4524C"/>
    <w:rsid w:val="00A51623"/>
    <w:rsid w:val="00A516F4"/>
    <w:rsid w:val="00A55778"/>
    <w:rsid w:val="00A611DF"/>
    <w:rsid w:val="00A67F99"/>
    <w:rsid w:val="00A701F6"/>
    <w:rsid w:val="00A70496"/>
    <w:rsid w:val="00A75A71"/>
    <w:rsid w:val="00A84551"/>
    <w:rsid w:val="00AA00DF"/>
    <w:rsid w:val="00AA1C50"/>
    <w:rsid w:val="00AA55BA"/>
    <w:rsid w:val="00AB4C81"/>
    <w:rsid w:val="00AC488C"/>
    <w:rsid w:val="00AD4730"/>
    <w:rsid w:val="00AD495B"/>
    <w:rsid w:val="00AD4EC1"/>
    <w:rsid w:val="00AD6BE8"/>
    <w:rsid w:val="00AD7D64"/>
    <w:rsid w:val="00AE50C8"/>
    <w:rsid w:val="00AF365C"/>
    <w:rsid w:val="00B043B3"/>
    <w:rsid w:val="00B21EE3"/>
    <w:rsid w:val="00B221D6"/>
    <w:rsid w:val="00B25CF0"/>
    <w:rsid w:val="00B26214"/>
    <w:rsid w:val="00B303EA"/>
    <w:rsid w:val="00B353B7"/>
    <w:rsid w:val="00B401A2"/>
    <w:rsid w:val="00B47C25"/>
    <w:rsid w:val="00B53FBF"/>
    <w:rsid w:val="00B71882"/>
    <w:rsid w:val="00B725F6"/>
    <w:rsid w:val="00B74885"/>
    <w:rsid w:val="00B75243"/>
    <w:rsid w:val="00B764EE"/>
    <w:rsid w:val="00B8345C"/>
    <w:rsid w:val="00B83E07"/>
    <w:rsid w:val="00B93B41"/>
    <w:rsid w:val="00B9700A"/>
    <w:rsid w:val="00BA0482"/>
    <w:rsid w:val="00BA5328"/>
    <w:rsid w:val="00BA5BA9"/>
    <w:rsid w:val="00BB0C62"/>
    <w:rsid w:val="00BB364D"/>
    <w:rsid w:val="00BB3E4C"/>
    <w:rsid w:val="00BC22BB"/>
    <w:rsid w:val="00BC5A2E"/>
    <w:rsid w:val="00BD40DF"/>
    <w:rsid w:val="00BD6129"/>
    <w:rsid w:val="00BD7A76"/>
    <w:rsid w:val="00BE0457"/>
    <w:rsid w:val="00BE1E5E"/>
    <w:rsid w:val="00BE7B50"/>
    <w:rsid w:val="00C004E9"/>
    <w:rsid w:val="00C00E08"/>
    <w:rsid w:val="00C01331"/>
    <w:rsid w:val="00C14C65"/>
    <w:rsid w:val="00C225CD"/>
    <w:rsid w:val="00C304E1"/>
    <w:rsid w:val="00C33E48"/>
    <w:rsid w:val="00C37AB6"/>
    <w:rsid w:val="00C415DB"/>
    <w:rsid w:val="00C438F1"/>
    <w:rsid w:val="00C46F25"/>
    <w:rsid w:val="00C57966"/>
    <w:rsid w:val="00C76F68"/>
    <w:rsid w:val="00C81435"/>
    <w:rsid w:val="00C94025"/>
    <w:rsid w:val="00CA7914"/>
    <w:rsid w:val="00CB0FC4"/>
    <w:rsid w:val="00CB4DC0"/>
    <w:rsid w:val="00CB5AC9"/>
    <w:rsid w:val="00CB5B6C"/>
    <w:rsid w:val="00CC59AC"/>
    <w:rsid w:val="00CE623A"/>
    <w:rsid w:val="00CF02F2"/>
    <w:rsid w:val="00CF4474"/>
    <w:rsid w:val="00CF5224"/>
    <w:rsid w:val="00D037A9"/>
    <w:rsid w:val="00D04A10"/>
    <w:rsid w:val="00D15F66"/>
    <w:rsid w:val="00D21B35"/>
    <w:rsid w:val="00D2300A"/>
    <w:rsid w:val="00D23200"/>
    <w:rsid w:val="00D334F4"/>
    <w:rsid w:val="00D3502A"/>
    <w:rsid w:val="00D41D53"/>
    <w:rsid w:val="00D46CE3"/>
    <w:rsid w:val="00D54E98"/>
    <w:rsid w:val="00D552F7"/>
    <w:rsid w:val="00D7576E"/>
    <w:rsid w:val="00D77116"/>
    <w:rsid w:val="00D83B51"/>
    <w:rsid w:val="00D877CE"/>
    <w:rsid w:val="00D97C2E"/>
    <w:rsid w:val="00DA0A2A"/>
    <w:rsid w:val="00DA7FD3"/>
    <w:rsid w:val="00DB54D6"/>
    <w:rsid w:val="00DC1F2D"/>
    <w:rsid w:val="00DD63B5"/>
    <w:rsid w:val="00DE5A4D"/>
    <w:rsid w:val="00DF12C5"/>
    <w:rsid w:val="00DF2AA1"/>
    <w:rsid w:val="00E24416"/>
    <w:rsid w:val="00E36D66"/>
    <w:rsid w:val="00E442EF"/>
    <w:rsid w:val="00E457A5"/>
    <w:rsid w:val="00E518CE"/>
    <w:rsid w:val="00E5460C"/>
    <w:rsid w:val="00E55E86"/>
    <w:rsid w:val="00E604D2"/>
    <w:rsid w:val="00E61951"/>
    <w:rsid w:val="00E85C46"/>
    <w:rsid w:val="00E85DA7"/>
    <w:rsid w:val="00E8620F"/>
    <w:rsid w:val="00E87C9D"/>
    <w:rsid w:val="00E92986"/>
    <w:rsid w:val="00E931FE"/>
    <w:rsid w:val="00E97D09"/>
    <w:rsid w:val="00EA304C"/>
    <w:rsid w:val="00EA40C3"/>
    <w:rsid w:val="00EC6D36"/>
    <w:rsid w:val="00ED4D7E"/>
    <w:rsid w:val="00ED58A7"/>
    <w:rsid w:val="00ED6CD6"/>
    <w:rsid w:val="00EE51FF"/>
    <w:rsid w:val="00EE6620"/>
    <w:rsid w:val="00EF0572"/>
    <w:rsid w:val="00F0180C"/>
    <w:rsid w:val="00F034FE"/>
    <w:rsid w:val="00F069CF"/>
    <w:rsid w:val="00F100CA"/>
    <w:rsid w:val="00F15135"/>
    <w:rsid w:val="00F20008"/>
    <w:rsid w:val="00F20D00"/>
    <w:rsid w:val="00F22066"/>
    <w:rsid w:val="00F234B0"/>
    <w:rsid w:val="00F25213"/>
    <w:rsid w:val="00F27FA8"/>
    <w:rsid w:val="00F31832"/>
    <w:rsid w:val="00F4455F"/>
    <w:rsid w:val="00F5167A"/>
    <w:rsid w:val="00F526E7"/>
    <w:rsid w:val="00F545FE"/>
    <w:rsid w:val="00F547E8"/>
    <w:rsid w:val="00F61FAE"/>
    <w:rsid w:val="00F63BDF"/>
    <w:rsid w:val="00F63EEA"/>
    <w:rsid w:val="00F664D0"/>
    <w:rsid w:val="00F73C49"/>
    <w:rsid w:val="00F80E63"/>
    <w:rsid w:val="00F81037"/>
    <w:rsid w:val="00F85FCA"/>
    <w:rsid w:val="00F93282"/>
    <w:rsid w:val="00F93A0B"/>
    <w:rsid w:val="00F94ACB"/>
    <w:rsid w:val="00FA025C"/>
    <w:rsid w:val="00FA3985"/>
    <w:rsid w:val="00FB5754"/>
    <w:rsid w:val="00FB6E7B"/>
    <w:rsid w:val="00FC2CEF"/>
    <w:rsid w:val="00FC64B2"/>
    <w:rsid w:val="00FD49A0"/>
    <w:rsid w:val="04EF310F"/>
    <w:rsid w:val="0A467059"/>
    <w:rsid w:val="0C470245"/>
    <w:rsid w:val="0C872DB0"/>
    <w:rsid w:val="10686A24"/>
    <w:rsid w:val="1B5B2BFC"/>
    <w:rsid w:val="1CFA3EB1"/>
    <w:rsid w:val="225C2E0F"/>
    <w:rsid w:val="27C43657"/>
    <w:rsid w:val="292D3689"/>
    <w:rsid w:val="2D741309"/>
    <w:rsid w:val="2F156880"/>
    <w:rsid w:val="3C0F31A6"/>
    <w:rsid w:val="3C312C99"/>
    <w:rsid w:val="43465563"/>
    <w:rsid w:val="44C145E4"/>
    <w:rsid w:val="458B075B"/>
    <w:rsid w:val="46B87404"/>
    <w:rsid w:val="588259CE"/>
    <w:rsid w:val="596F0CA2"/>
    <w:rsid w:val="59B73828"/>
    <w:rsid w:val="59F9458E"/>
    <w:rsid w:val="60B8676A"/>
    <w:rsid w:val="62372AFF"/>
    <w:rsid w:val="6244673D"/>
    <w:rsid w:val="64E66E8C"/>
    <w:rsid w:val="6C777F7E"/>
    <w:rsid w:val="6F5B7714"/>
    <w:rsid w:val="72497F93"/>
    <w:rsid w:val="776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9">
    <w:name w:val="Body Text Char"/>
    <w:basedOn w:val="6"/>
    <w:link w:val="2"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Balloon Text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4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Header Char"/>
    <w:basedOn w:val="6"/>
    <w:link w:val="5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无间隔1"/>
    <w:uiPriority w:val="99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paragraph" w:customStyle="1" w:styleId="14">
    <w:name w:val="Contact Details"/>
    <w:basedOn w:val="1"/>
    <w:uiPriority w:val="99"/>
    <w:pPr>
      <w:spacing w:before="80" w:after="80"/>
    </w:pPr>
    <w:rPr>
      <w:color w:val="FFFFFF"/>
      <w:sz w:val="16"/>
      <w:szCs w:val="16"/>
    </w:rPr>
  </w:style>
  <w:style w:type="paragraph" w:customStyle="1" w:styleId="15">
    <w:name w:val="Char Char1 Char"/>
    <w:basedOn w:val="1"/>
    <w:uiPriority w:val="99"/>
    <w:pPr>
      <w:ind w:firstLine="200" w:firstLineChars="200"/>
    </w:pPr>
  </w:style>
  <w:style w:type="paragraph" w:customStyle="1" w:styleId="16">
    <w:name w:val="Organization"/>
    <w:basedOn w:val="1"/>
    <w:uiPriority w:val="99"/>
    <w:pPr>
      <w:spacing w:line="600" w:lineRule="exact"/>
    </w:pPr>
    <w:rPr>
      <w:rFonts w:ascii="Calibri" w:hAnsi="Calibri" w:cs="Calibri"/>
      <w:color w:val="FFFFFF"/>
      <w:sz w:val="56"/>
      <w:szCs w:val="56"/>
    </w:rPr>
  </w:style>
  <w:style w:type="paragraph" w:customStyle="1" w:styleId="17">
    <w:name w:val="日期1"/>
    <w:basedOn w:val="1"/>
    <w:next w:val="1"/>
    <w:uiPriority w:val="99"/>
    <w:pPr>
      <w:jc w:val="right"/>
    </w:pPr>
    <w:rPr>
      <w:color w:val="5590CC"/>
      <w:sz w:val="24"/>
      <w:szCs w:val="24"/>
    </w:rPr>
  </w:style>
  <w:style w:type="paragraph" w:customStyle="1" w:styleId="18">
    <w:name w:val="Char"/>
    <w:basedOn w:val="1"/>
    <w:uiPriority w:val="99"/>
    <w:pPr>
      <w:tabs>
        <w:tab w:val="left" w:pos="2280"/>
      </w:tabs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363</Words>
  <Characters>2073</Characters>
  <Lines>0</Lines>
  <Paragraphs>0</Paragraphs>
  <TotalTime>79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2016-12-08T03:04:00Z</dcterms:created>
  <dc:creator>陈燕1409551085536</dc:creator>
  <cp:lastModifiedBy>林楚舒</cp:lastModifiedBy>
  <cp:lastPrinted>2019-07-09T10:51:00Z</cp:lastPrinted>
  <dcterms:modified xsi:type="dcterms:W3CDTF">2019-11-04T08:53:40Z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