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93" w:rsidRDefault="00D46493" w:rsidP="009B160B">
      <w:pPr>
        <w:jc w:val="center"/>
        <w:rPr>
          <w:rFonts w:ascii="宋体" w:hAnsi="宋体" w:cs="宋体" w:hint="eastAsia"/>
          <w:bCs/>
          <w:kern w:val="0"/>
          <w:sz w:val="44"/>
          <w:szCs w:val="44"/>
        </w:rPr>
      </w:pPr>
    </w:p>
    <w:p w:rsidR="009B160B" w:rsidRDefault="009B160B" w:rsidP="009B160B">
      <w:pPr>
        <w:jc w:val="center"/>
        <w:rPr>
          <w:rFonts w:ascii="宋体" w:hAnsi="宋体" w:cs="宋体" w:hint="eastAsia"/>
          <w:bCs/>
          <w:kern w:val="0"/>
          <w:sz w:val="44"/>
          <w:szCs w:val="44"/>
        </w:rPr>
      </w:pPr>
    </w:p>
    <w:p w:rsidR="009B160B" w:rsidRDefault="009B160B" w:rsidP="009B160B">
      <w:pPr>
        <w:jc w:val="center"/>
        <w:rPr>
          <w:rFonts w:ascii="宋体" w:hAnsi="宋体" w:cs="宋体"/>
          <w:bCs/>
          <w:kern w:val="0"/>
          <w:sz w:val="44"/>
          <w:szCs w:val="44"/>
        </w:rPr>
      </w:pPr>
    </w:p>
    <w:p w:rsidR="00D46493" w:rsidRDefault="00D46493" w:rsidP="00D46493">
      <w:pPr>
        <w:jc w:val="center"/>
        <w:rPr>
          <w:rFonts w:ascii="宋体" w:hAnsi="宋体" w:cs="宋体"/>
          <w:bCs/>
          <w:kern w:val="0"/>
          <w:sz w:val="44"/>
          <w:szCs w:val="44"/>
        </w:rPr>
      </w:pPr>
      <w:r w:rsidRPr="008B01CC">
        <w:rPr>
          <w:rFonts w:ascii="宋体" w:hAnsi="宋体" w:cs="宋体" w:hint="eastAsia"/>
          <w:bCs/>
          <w:kern w:val="0"/>
          <w:sz w:val="44"/>
          <w:szCs w:val="44"/>
        </w:rPr>
        <w:t>征地补偿安置方案</w:t>
      </w:r>
    </w:p>
    <w:p w:rsidR="00D46493" w:rsidRPr="008B01CC" w:rsidRDefault="00D46493" w:rsidP="00D46493">
      <w:pPr>
        <w:jc w:val="center"/>
        <w:rPr>
          <w:rFonts w:ascii="宋体" w:hAnsi="宋体" w:cs="宋体"/>
          <w:bCs/>
          <w:kern w:val="0"/>
          <w:sz w:val="44"/>
          <w:szCs w:val="44"/>
        </w:rPr>
      </w:pPr>
    </w:p>
    <w:p w:rsidR="00D46493" w:rsidRPr="00251A54" w:rsidRDefault="00D46493" w:rsidP="00D46493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为实施增城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区石滩镇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建设规划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完善城市功能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改善城市环境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促进经济、文化发展</w:t>
      </w:r>
      <w:r w:rsidR="009B160B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拟</w:t>
      </w:r>
      <w:proofErr w:type="gramStart"/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征收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麻车村</w:t>
      </w:r>
      <w:proofErr w:type="gramEnd"/>
      <w:r w:rsidR="00D21632">
        <w:rPr>
          <w:rFonts w:ascii="仿宋_GB2312" w:eastAsia="仿宋_GB2312" w:hAnsi="宋体" w:cs="宋体" w:hint="eastAsia"/>
          <w:kern w:val="0"/>
          <w:sz w:val="32"/>
          <w:szCs w:val="32"/>
        </w:rPr>
        <w:t>草塘经济合作社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的集体土地共</w:t>
      </w:r>
      <w:r w:rsidR="00D21632">
        <w:rPr>
          <w:rFonts w:ascii="仿宋_GB2312" w:eastAsia="仿宋_GB2312" w:hAnsi="宋体" w:cs="宋体" w:hint="eastAsia"/>
          <w:kern w:val="0"/>
          <w:sz w:val="32"/>
          <w:szCs w:val="32"/>
        </w:rPr>
        <w:t>0.1698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公顷（具体范围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以被征地单位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确认的征地红线图为准），为切实做好安置补偿工作，确保征地工作顺利进行，根据《中华人民共和国土地管理法》、《广东省实施&lt;中华人民共和国土地管理法&gt;办法》等规定，拟定了征地补偿安置方案，并予以公告，具体征地安置补偿情况如下：</w:t>
      </w:r>
    </w:p>
    <w:p w:rsidR="003C6C61" w:rsidRPr="00251A54" w:rsidRDefault="00D21632" w:rsidP="003C6C61">
      <w:pPr>
        <w:ind w:left="56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一、</w:t>
      </w:r>
      <w:r w:rsidR="003C6C61"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征收集体土地情况</w:t>
      </w:r>
    </w:p>
    <w:p w:rsidR="00D21632" w:rsidRDefault="00D21632" w:rsidP="00D21632">
      <w:pPr>
        <w:ind w:firstLineChars="200" w:firstLine="640"/>
        <w:rPr>
          <w:rFonts w:eastAsia="仿宋_GB2312"/>
          <w:kern w:val="0"/>
          <w:sz w:val="32"/>
          <w:szCs w:val="32"/>
        </w:rPr>
      </w:pP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征收集体土地总面积</w:t>
      </w:r>
      <w:r w:rsidR="00FE41EB">
        <w:rPr>
          <w:rFonts w:ascii="仿宋_GB2312" w:eastAsia="仿宋_GB2312" w:hAnsi="宋体" w:cs="宋体" w:hint="eastAsia"/>
          <w:kern w:val="0"/>
          <w:sz w:val="32"/>
          <w:szCs w:val="32"/>
        </w:rPr>
        <w:t>0.1698</w:t>
      </w:r>
      <w:r>
        <w:rPr>
          <w:rFonts w:eastAsia="仿宋_GB2312" w:hint="eastAsia"/>
          <w:kern w:val="0"/>
          <w:sz w:val="32"/>
          <w:szCs w:val="32"/>
        </w:rPr>
        <w:t>公顷，征收集体土地的地类为农用地</w:t>
      </w:r>
      <w:r w:rsidRPr="00DB207E">
        <w:rPr>
          <w:rFonts w:ascii="仿宋_GB2312" w:eastAsia="仿宋_GB2312" w:hAnsi="宋体" w:cs="宋体" w:hint="eastAsia"/>
          <w:kern w:val="0"/>
          <w:sz w:val="32"/>
          <w:szCs w:val="32"/>
        </w:rPr>
        <w:t>0.1698公顷</w:t>
      </w:r>
      <w:r w:rsidRPr="00DB207E">
        <w:rPr>
          <w:rFonts w:ascii="仿宋_GB2312" w:eastAsia="仿宋_GB2312" w:hAnsi="宋体" w:cs="宋体"/>
          <w:kern w:val="0"/>
          <w:sz w:val="32"/>
          <w:szCs w:val="32"/>
        </w:rPr>
        <w:t>(</w:t>
      </w:r>
      <w:r>
        <w:rPr>
          <w:rFonts w:eastAsia="仿宋_GB2312" w:hint="eastAsia"/>
          <w:kern w:val="0"/>
          <w:sz w:val="32"/>
          <w:szCs w:val="32"/>
        </w:rPr>
        <w:t>其中</w:t>
      </w:r>
      <w:r w:rsidRPr="00172ED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园地0.1328公顷、其他农用地〈不含养殖水面</w:t>
      </w:r>
      <w:proofErr w:type="gramStart"/>
      <w:r w:rsidRPr="00172ED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〉</w:t>
      </w:r>
      <w:proofErr w:type="gramEnd"/>
      <w:r w:rsidRPr="00172ED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0.0370公顷</w:t>
      </w:r>
      <w:r>
        <w:rPr>
          <w:rFonts w:eastAsia="仿宋_GB2312"/>
          <w:kern w:val="0"/>
          <w:sz w:val="32"/>
          <w:szCs w:val="32"/>
        </w:rPr>
        <w:t>)</w:t>
      </w:r>
      <w:r>
        <w:rPr>
          <w:rFonts w:eastAsia="仿宋_GB2312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其土地补偿和安置补助情况如下表：</w:t>
      </w:r>
      <w:r>
        <w:rPr>
          <w:rFonts w:eastAsia="仿宋_GB2312"/>
          <w:kern w:val="0"/>
          <w:sz w:val="32"/>
          <w:szCs w:val="32"/>
        </w:rPr>
        <w:t xml:space="preserve"> </w:t>
      </w:r>
    </w:p>
    <w:tbl>
      <w:tblPr>
        <w:tblW w:w="8821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0"/>
        <w:gridCol w:w="992"/>
        <w:gridCol w:w="1170"/>
        <w:gridCol w:w="1230"/>
        <w:gridCol w:w="1231"/>
        <w:gridCol w:w="1233"/>
        <w:gridCol w:w="1365"/>
      </w:tblGrid>
      <w:tr w:rsidR="00D21632" w:rsidTr="007C61E8">
        <w:trPr>
          <w:trHeight w:val="377"/>
        </w:trPr>
        <w:tc>
          <w:tcPr>
            <w:tcW w:w="1600" w:type="dxa"/>
            <w:vMerge w:val="restart"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土地类别</w:t>
            </w:r>
          </w:p>
        </w:tc>
        <w:tc>
          <w:tcPr>
            <w:tcW w:w="992" w:type="dxa"/>
            <w:vMerge w:val="restart"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面积</w:t>
            </w:r>
          </w:p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（公顷）</w:t>
            </w:r>
          </w:p>
        </w:tc>
        <w:tc>
          <w:tcPr>
            <w:tcW w:w="2400" w:type="dxa"/>
            <w:gridSpan w:val="2"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土地补偿（万元）</w:t>
            </w:r>
          </w:p>
        </w:tc>
        <w:tc>
          <w:tcPr>
            <w:tcW w:w="2464" w:type="dxa"/>
            <w:gridSpan w:val="2"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安置补助（万元）</w:t>
            </w:r>
          </w:p>
        </w:tc>
        <w:tc>
          <w:tcPr>
            <w:tcW w:w="1365" w:type="dxa"/>
            <w:vMerge w:val="restart"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合计</w:t>
            </w:r>
          </w:p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（万元）</w:t>
            </w:r>
          </w:p>
        </w:tc>
      </w:tr>
      <w:tr w:rsidR="00D21632" w:rsidTr="007C61E8">
        <w:trPr>
          <w:trHeight w:val="407"/>
        </w:trPr>
        <w:tc>
          <w:tcPr>
            <w:tcW w:w="1600" w:type="dxa"/>
            <w:vMerge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补偿标准</w:t>
            </w:r>
          </w:p>
        </w:tc>
        <w:tc>
          <w:tcPr>
            <w:tcW w:w="1230" w:type="dxa"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补偿金额</w:t>
            </w:r>
          </w:p>
        </w:tc>
        <w:tc>
          <w:tcPr>
            <w:tcW w:w="1231" w:type="dxa"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补偿标准</w:t>
            </w:r>
          </w:p>
        </w:tc>
        <w:tc>
          <w:tcPr>
            <w:tcW w:w="1233" w:type="dxa"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补偿金额</w:t>
            </w:r>
          </w:p>
        </w:tc>
        <w:tc>
          <w:tcPr>
            <w:tcW w:w="1365" w:type="dxa"/>
            <w:vMerge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</w:p>
        </w:tc>
      </w:tr>
      <w:tr w:rsidR="00D21632" w:rsidTr="007C61E8">
        <w:trPr>
          <w:trHeight w:val="560"/>
        </w:trPr>
        <w:tc>
          <w:tcPr>
            <w:tcW w:w="1600" w:type="dxa"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园地</w:t>
            </w:r>
          </w:p>
        </w:tc>
        <w:tc>
          <w:tcPr>
            <w:tcW w:w="992" w:type="dxa"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0.1328</w:t>
            </w:r>
          </w:p>
        </w:tc>
        <w:tc>
          <w:tcPr>
            <w:tcW w:w="1170" w:type="dxa"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33.9220</w:t>
            </w:r>
          </w:p>
        </w:tc>
        <w:tc>
          <w:tcPr>
            <w:tcW w:w="1230" w:type="dxa"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4.5048</w:t>
            </w:r>
          </w:p>
        </w:tc>
        <w:tc>
          <w:tcPr>
            <w:tcW w:w="1231" w:type="dxa"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24.2300</w:t>
            </w:r>
          </w:p>
        </w:tc>
        <w:tc>
          <w:tcPr>
            <w:tcW w:w="1233" w:type="dxa"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3.2177</w:t>
            </w:r>
          </w:p>
        </w:tc>
        <w:tc>
          <w:tcPr>
            <w:tcW w:w="1365" w:type="dxa"/>
            <w:vAlign w:val="center"/>
          </w:tcPr>
          <w:p w:rsidR="00D21632" w:rsidRDefault="00D21632" w:rsidP="007C61E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7.7225</w:t>
            </w:r>
          </w:p>
        </w:tc>
      </w:tr>
      <w:tr w:rsidR="00D21632" w:rsidTr="007C61E8">
        <w:trPr>
          <w:trHeight w:val="580"/>
        </w:trPr>
        <w:tc>
          <w:tcPr>
            <w:tcW w:w="1600" w:type="dxa"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其他农用地（</w:t>
            </w:r>
            <w:r>
              <w:rPr>
                <w:kern w:val="0"/>
                <w:szCs w:val="21"/>
              </w:rPr>
              <w:t>不含养殖水面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D21632" w:rsidRPr="00367CB8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0.0370</w:t>
            </w:r>
          </w:p>
        </w:tc>
        <w:tc>
          <w:tcPr>
            <w:tcW w:w="1170" w:type="dxa"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33.9220</w:t>
            </w:r>
          </w:p>
        </w:tc>
        <w:tc>
          <w:tcPr>
            <w:tcW w:w="1230" w:type="dxa"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1.2551</w:t>
            </w:r>
          </w:p>
        </w:tc>
        <w:tc>
          <w:tcPr>
            <w:tcW w:w="1231" w:type="dxa"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24.2300</w:t>
            </w:r>
          </w:p>
        </w:tc>
        <w:tc>
          <w:tcPr>
            <w:tcW w:w="1233" w:type="dxa"/>
            <w:vAlign w:val="center"/>
          </w:tcPr>
          <w:p w:rsidR="00D21632" w:rsidRDefault="00D21632" w:rsidP="007C61E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0.8965</w:t>
            </w:r>
          </w:p>
        </w:tc>
        <w:tc>
          <w:tcPr>
            <w:tcW w:w="1365" w:type="dxa"/>
            <w:vAlign w:val="center"/>
          </w:tcPr>
          <w:p w:rsidR="00D21632" w:rsidRDefault="00D21632" w:rsidP="007C61E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2.1516</w:t>
            </w:r>
          </w:p>
        </w:tc>
      </w:tr>
      <w:tr w:rsidR="00D21632" w:rsidTr="007C61E8">
        <w:trPr>
          <w:trHeight w:val="588"/>
        </w:trPr>
        <w:tc>
          <w:tcPr>
            <w:tcW w:w="1600" w:type="dxa"/>
            <w:vAlign w:val="center"/>
          </w:tcPr>
          <w:p w:rsidR="00D21632" w:rsidRDefault="00D21632" w:rsidP="007C61E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汇总</w:t>
            </w:r>
          </w:p>
        </w:tc>
        <w:tc>
          <w:tcPr>
            <w:tcW w:w="992" w:type="dxa"/>
            <w:vAlign w:val="center"/>
          </w:tcPr>
          <w:p w:rsidR="00D21632" w:rsidRDefault="00D21632" w:rsidP="007C61E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0.1698</w:t>
            </w:r>
          </w:p>
        </w:tc>
        <w:tc>
          <w:tcPr>
            <w:tcW w:w="6229" w:type="dxa"/>
            <w:gridSpan w:val="5"/>
            <w:vAlign w:val="center"/>
          </w:tcPr>
          <w:p w:rsidR="00D21632" w:rsidRDefault="00D21632" w:rsidP="007C61E8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9.8741</w:t>
            </w:r>
            <w:r>
              <w:rPr>
                <w:b/>
                <w:bCs/>
                <w:kern w:val="0"/>
                <w:sz w:val="24"/>
              </w:rPr>
              <w:t>万元</w:t>
            </w:r>
          </w:p>
        </w:tc>
      </w:tr>
    </w:tbl>
    <w:p w:rsidR="00D21632" w:rsidRPr="00D21632" w:rsidRDefault="00D21632" w:rsidP="00D21632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lastRenderedPageBreak/>
        <w:t>青苗</w:t>
      </w:r>
      <w:r>
        <w:rPr>
          <w:rFonts w:eastAsia="仿宋_GB2312" w:hint="eastAsia"/>
          <w:kern w:val="0"/>
          <w:sz w:val="32"/>
          <w:szCs w:val="32"/>
        </w:rPr>
        <w:t>补偿款</w:t>
      </w:r>
      <w:r>
        <w:rPr>
          <w:rFonts w:eastAsia="仿宋_GB2312" w:hint="eastAsia"/>
          <w:kern w:val="0"/>
          <w:sz w:val="32"/>
          <w:szCs w:val="32"/>
        </w:rPr>
        <w:t>7.6410</w:t>
      </w:r>
      <w:r>
        <w:rPr>
          <w:rFonts w:eastAsia="仿宋_GB2312"/>
          <w:kern w:val="0"/>
          <w:sz w:val="32"/>
          <w:szCs w:val="32"/>
        </w:rPr>
        <w:t>万元</w:t>
      </w:r>
      <w:r>
        <w:rPr>
          <w:rFonts w:eastAsia="仿宋_GB2312" w:hint="eastAsia"/>
          <w:kern w:val="0"/>
          <w:sz w:val="32"/>
          <w:szCs w:val="32"/>
        </w:rPr>
        <w:t>和地上附着物补偿款</w:t>
      </w:r>
      <w:r>
        <w:rPr>
          <w:rFonts w:eastAsia="仿宋_GB2312" w:hint="eastAsia"/>
          <w:kern w:val="0"/>
          <w:sz w:val="32"/>
          <w:szCs w:val="32"/>
        </w:rPr>
        <w:t>18.0952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，由</w:t>
      </w:r>
      <w:r>
        <w:rPr>
          <w:rFonts w:eastAsia="仿宋_GB2312" w:hint="eastAsia"/>
          <w:kern w:val="0"/>
          <w:sz w:val="32"/>
          <w:szCs w:val="32"/>
        </w:rPr>
        <w:t>石滩</w:t>
      </w:r>
      <w:proofErr w:type="gramStart"/>
      <w:r>
        <w:rPr>
          <w:rFonts w:eastAsia="仿宋_GB2312" w:hint="eastAsia"/>
          <w:kern w:val="0"/>
          <w:sz w:val="32"/>
          <w:szCs w:val="32"/>
        </w:rPr>
        <w:t>镇麻车</w:t>
      </w:r>
      <w:r>
        <w:rPr>
          <w:rFonts w:eastAsia="仿宋_GB2312"/>
          <w:kern w:val="0"/>
          <w:sz w:val="32"/>
          <w:szCs w:val="32"/>
        </w:rPr>
        <w:t>村</w:t>
      </w:r>
      <w:proofErr w:type="gramEnd"/>
      <w:r>
        <w:rPr>
          <w:rFonts w:eastAsia="仿宋_GB2312" w:hint="eastAsia"/>
          <w:kern w:val="0"/>
          <w:sz w:val="32"/>
          <w:szCs w:val="32"/>
        </w:rPr>
        <w:t>草塘经济合作社</w:t>
      </w:r>
      <w:r>
        <w:rPr>
          <w:rFonts w:eastAsia="仿宋_GB2312"/>
          <w:kern w:val="0"/>
          <w:sz w:val="32"/>
          <w:szCs w:val="32"/>
        </w:rPr>
        <w:t>转付土地承包者。青苗暂按此补偿，待日后清算确认后如不足的，将补足差额部分。</w:t>
      </w:r>
    </w:p>
    <w:p w:rsidR="00D46493" w:rsidRDefault="00D46493" w:rsidP="00D46493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二、安置措施情况</w:t>
      </w:r>
    </w:p>
    <w:p w:rsidR="00D46493" w:rsidRDefault="00D46493" w:rsidP="00D46493">
      <w:pPr>
        <w:ind w:firstLineChars="196" w:firstLine="62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为妥善安置被征地农民，</w:t>
      </w:r>
      <w:r>
        <w:rPr>
          <w:rFonts w:eastAsia="仿宋_GB2312"/>
          <w:kern w:val="0"/>
          <w:sz w:val="32"/>
          <w:szCs w:val="32"/>
        </w:rPr>
        <w:t>切实解决被征地农民的生产生活出路，在保证货币安置落实的同时，该征收集体土地</w:t>
      </w:r>
      <w:proofErr w:type="gramStart"/>
      <w:r>
        <w:rPr>
          <w:rFonts w:eastAsia="仿宋_GB2312"/>
          <w:kern w:val="0"/>
          <w:sz w:val="32"/>
          <w:szCs w:val="32"/>
        </w:rPr>
        <w:t>按照穗</w:t>
      </w:r>
      <w:proofErr w:type="gramEnd"/>
      <w:r>
        <w:rPr>
          <w:rFonts w:eastAsia="仿宋_GB2312"/>
          <w:kern w:val="0"/>
          <w:sz w:val="32"/>
          <w:szCs w:val="32"/>
        </w:rPr>
        <w:t>府办</w:t>
      </w:r>
      <w:r>
        <w:rPr>
          <w:rFonts w:eastAsia="微软雅黑"/>
          <w:kern w:val="0"/>
          <w:sz w:val="32"/>
          <w:szCs w:val="32"/>
        </w:rPr>
        <w:t>〔</w:t>
      </w:r>
      <w:r>
        <w:rPr>
          <w:rFonts w:eastAsia="微软雅黑"/>
          <w:kern w:val="0"/>
          <w:sz w:val="32"/>
          <w:szCs w:val="32"/>
        </w:rPr>
        <w:t>2012</w:t>
      </w:r>
      <w:r>
        <w:rPr>
          <w:rFonts w:eastAsia="微软雅黑"/>
          <w:kern w:val="0"/>
          <w:sz w:val="32"/>
          <w:szCs w:val="32"/>
        </w:rPr>
        <w:t>〕</w:t>
      </w:r>
      <w:r>
        <w:rPr>
          <w:rFonts w:eastAsia="仿宋_GB2312"/>
          <w:kern w:val="0"/>
          <w:sz w:val="32"/>
          <w:szCs w:val="32"/>
        </w:rPr>
        <w:t>7</w:t>
      </w:r>
      <w:r>
        <w:rPr>
          <w:rFonts w:eastAsia="仿宋_GB2312"/>
          <w:kern w:val="0"/>
          <w:sz w:val="32"/>
          <w:szCs w:val="32"/>
        </w:rPr>
        <w:t>号文件的规定，按实际征地面积的</w:t>
      </w:r>
      <w:r>
        <w:rPr>
          <w:rFonts w:eastAsia="仿宋_GB2312"/>
          <w:kern w:val="0"/>
          <w:sz w:val="32"/>
          <w:szCs w:val="32"/>
        </w:rPr>
        <w:t>10%</w:t>
      </w:r>
      <w:r>
        <w:rPr>
          <w:rFonts w:eastAsia="仿宋_GB2312"/>
          <w:kern w:val="0"/>
          <w:sz w:val="32"/>
          <w:szCs w:val="32"/>
        </w:rPr>
        <w:t>比例（即</w:t>
      </w:r>
      <w:r w:rsidR="003F4B8A" w:rsidRPr="003F4B8A">
        <w:rPr>
          <w:rFonts w:eastAsia="仿宋_GB2312" w:hint="eastAsia"/>
          <w:kern w:val="0"/>
          <w:sz w:val="32"/>
          <w:szCs w:val="32"/>
        </w:rPr>
        <w:t>0.017</w:t>
      </w:r>
      <w:r w:rsidR="003F4B8A"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公顷）</w:t>
      </w:r>
      <w:r w:rsidRPr="00F12D31">
        <w:rPr>
          <w:rFonts w:eastAsia="仿宋_GB2312" w:hint="eastAsia"/>
          <w:kern w:val="0"/>
          <w:sz w:val="32"/>
          <w:szCs w:val="32"/>
        </w:rPr>
        <w:t>在本批次</w:t>
      </w:r>
      <w:r w:rsidRPr="00F12D31">
        <w:rPr>
          <w:rFonts w:eastAsia="仿宋_GB2312"/>
          <w:kern w:val="0"/>
          <w:sz w:val="32"/>
          <w:szCs w:val="32"/>
        </w:rPr>
        <w:t>城镇建设</w:t>
      </w:r>
      <w:r w:rsidRPr="00F12D31">
        <w:rPr>
          <w:rFonts w:eastAsia="仿宋_GB2312" w:hint="eastAsia"/>
          <w:kern w:val="0"/>
          <w:sz w:val="32"/>
          <w:szCs w:val="32"/>
        </w:rPr>
        <w:t>用地的</w:t>
      </w:r>
      <w:r>
        <w:rPr>
          <w:rFonts w:eastAsia="仿宋_GB2312" w:hint="eastAsia"/>
          <w:kern w:val="0"/>
          <w:sz w:val="32"/>
          <w:szCs w:val="32"/>
        </w:rPr>
        <w:t>0.4757</w:t>
      </w:r>
      <w:r w:rsidRPr="00F12D31">
        <w:rPr>
          <w:rFonts w:eastAsia="仿宋_GB2312"/>
          <w:kern w:val="0"/>
          <w:sz w:val="32"/>
          <w:szCs w:val="32"/>
        </w:rPr>
        <w:t>公顷国有留用地</w:t>
      </w:r>
      <w:r>
        <w:rPr>
          <w:rFonts w:eastAsia="仿宋_GB2312" w:hint="eastAsia"/>
          <w:kern w:val="0"/>
          <w:sz w:val="32"/>
          <w:szCs w:val="32"/>
        </w:rPr>
        <w:t>地块</w:t>
      </w:r>
      <w:r w:rsidRPr="00F12D31">
        <w:rPr>
          <w:rFonts w:eastAsia="仿宋_GB2312"/>
          <w:kern w:val="0"/>
          <w:sz w:val="32"/>
          <w:szCs w:val="32"/>
        </w:rPr>
        <w:t>中安排留</w:t>
      </w:r>
      <w:r>
        <w:rPr>
          <w:rFonts w:eastAsia="仿宋_GB2312"/>
          <w:kern w:val="0"/>
          <w:sz w:val="32"/>
          <w:szCs w:val="32"/>
        </w:rPr>
        <w:t>用地；为上述被征地农民落实基本</w:t>
      </w:r>
      <w:r>
        <w:rPr>
          <w:rFonts w:eastAsia="仿宋_GB2312"/>
          <w:sz w:val="32"/>
          <w:szCs w:val="32"/>
        </w:rPr>
        <w:t>养老保险和培训就业等社会保障措施，以确保被征地农民的原有生活水平不降低，长远生计有保障，具体将按省的留用地安置和征地社会保障实施方案办理。</w:t>
      </w:r>
    </w:p>
    <w:p w:rsidR="00D46493" w:rsidRPr="00077D63" w:rsidRDefault="00D46493" w:rsidP="00D46493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</w:p>
    <w:p w:rsidR="00D46493" w:rsidRPr="004C5F03" w:rsidRDefault="00D46493" w:rsidP="00D46493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</w:p>
    <w:p w:rsidR="00D46493" w:rsidRDefault="009B160B" w:rsidP="00D46493">
      <w:pPr>
        <w:ind w:right="480"/>
        <w:jc w:val="right"/>
        <w:rPr>
          <w:rFonts w:ascii="仿宋_GB2312" w:eastAsia="仿宋_GB2312" w:hAnsi="宋体"/>
          <w:sz w:val="32"/>
          <w:szCs w:val="32"/>
        </w:rPr>
      </w:pPr>
      <w:r w:rsidRPr="009B160B">
        <w:rPr>
          <w:rFonts w:ascii="仿宋_GB2312" w:eastAsia="仿宋_GB2312" w:hAnsi="宋体"/>
          <w:sz w:val="32"/>
          <w:szCs w:val="32"/>
        </w:rPr>
        <w:t>广州市增城区国土资源和规划局</w:t>
      </w:r>
    </w:p>
    <w:p w:rsidR="00D46493" w:rsidRDefault="009B160B" w:rsidP="00D46493">
      <w:pPr>
        <w:wordWrap w:val="0"/>
        <w:ind w:right="112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2018</w:t>
      </w:r>
      <w:r w:rsidR="00D46493" w:rsidRPr="004C5F03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8</w:t>
      </w:r>
      <w:r w:rsidR="00D46493" w:rsidRPr="004C5F03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15</w:t>
      </w:r>
      <w:r w:rsidR="00D46493" w:rsidRPr="004C5F03">
        <w:rPr>
          <w:rFonts w:ascii="仿宋_GB2312" w:eastAsia="仿宋_GB2312" w:hAnsi="宋体" w:hint="eastAsia"/>
          <w:sz w:val="32"/>
          <w:szCs w:val="32"/>
        </w:rPr>
        <w:t>日</w:t>
      </w:r>
      <w:r w:rsidR="00D46493"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D46493" w:rsidRDefault="00D46493" w:rsidP="00D46493">
      <w:pPr>
        <w:jc w:val="center"/>
        <w:rPr>
          <w:rFonts w:ascii="宋体" w:hAnsi="宋体" w:cs="宋体"/>
          <w:bCs/>
          <w:kern w:val="0"/>
          <w:sz w:val="44"/>
          <w:szCs w:val="44"/>
        </w:rPr>
      </w:pPr>
    </w:p>
    <w:p w:rsidR="00D46493" w:rsidRDefault="00D46493" w:rsidP="00D46493">
      <w:pPr>
        <w:jc w:val="center"/>
        <w:rPr>
          <w:rFonts w:ascii="宋体" w:hAnsi="宋体" w:cs="宋体"/>
          <w:bCs/>
          <w:kern w:val="0"/>
          <w:sz w:val="44"/>
          <w:szCs w:val="44"/>
        </w:rPr>
      </w:pPr>
    </w:p>
    <w:p w:rsidR="00D46493" w:rsidRDefault="00D46493" w:rsidP="00D46493">
      <w:pPr>
        <w:jc w:val="center"/>
        <w:rPr>
          <w:rFonts w:ascii="宋体" w:hAnsi="宋体" w:cs="宋体"/>
          <w:bCs/>
          <w:kern w:val="0"/>
          <w:sz w:val="44"/>
          <w:szCs w:val="44"/>
        </w:rPr>
      </w:pPr>
    </w:p>
    <w:p w:rsidR="00D46493" w:rsidRDefault="00D46493" w:rsidP="00D46493">
      <w:pPr>
        <w:jc w:val="center"/>
        <w:rPr>
          <w:rFonts w:ascii="宋体" w:hAnsi="宋体" w:cs="宋体"/>
          <w:bCs/>
          <w:kern w:val="0"/>
          <w:sz w:val="44"/>
          <w:szCs w:val="44"/>
        </w:rPr>
      </w:pPr>
    </w:p>
    <w:p w:rsidR="004E1369" w:rsidRDefault="004E1369"/>
    <w:sectPr w:rsidR="004E1369" w:rsidSect="00C02EE2">
      <w:headerReference w:type="default" r:id="rId7"/>
      <w:pgSz w:w="11906" w:h="16838"/>
      <w:pgMar w:top="1304" w:right="1758" w:bottom="1304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88F" w:rsidRDefault="00A8288F" w:rsidP="007D76AF">
      <w:r>
        <w:separator/>
      </w:r>
    </w:p>
  </w:endnote>
  <w:endnote w:type="continuationSeparator" w:id="0">
    <w:p w:rsidR="00A8288F" w:rsidRDefault="00A8288F" w:rsidP="007D7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88F" w:rsidRDefault="00A8288F" w:rsidP="007D76AF">
      <w:r>
        <w:separator/>
      </w:r>
    </w:p>
  </w:footnote>
  <w:footnote w:type="continuationSeparator" w:id="0">
    <w:p w:rsidR="00A8288F" w:rsidRDefault="00A8288F" w:rsidP="007D7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AC1" w:rsidRDefault="00DB207E" w:rsidP="008D5AC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27E17"/>
    <w:multiLevelType w:val="hybridMultilevel"/>
    <w:tmpl w:val="1E10D69E"/>
    <w:lvl w:ilvl="0" w:tplc="12883FC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493"/>
    <w:rsid w:val="003C6C61"/>
    <w:rsid w:val="003F4B8A"/>
    <w:rsid w:val="0041465B"/>
    <w:rsid w:val="004E1369"/>
    <w:rsid w:val="0058407A"/>
    <w:rsid w:val="007D76AF"/>
    <w:rsid w:val="009B160B"/>
    <w:rsid w:val="00A8288F"/>
    <w:rsid w:val="00D21632"/>
    <w:rsid w:val="00D46493"/>
    <w:rsid w:val="00DB207E"/>
    <w:rsid w:val="00FE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46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464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1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16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128</Words>
  <Characters>732</Characters>
  <Application>Microsoft Office Word</Application>
  <DocSecurity>0</DocSecurity>
  <Lines>6</Lines>
  <Paragraphs>1</Paragraphs>
  <ScaleCrop>false</ScaleCrop>
  <Company>Sky123.Org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fenggd</dc:creator>
  <cp:keywords/>
  <dc:description/>
  <cp:lastModifiedBy>钟贤</cp:lastModifiedBy>
  <cp:revision>11</cp:revision>
  <dcterms:created xsi:type="dcterms:W3CDTF">2018-08-29T10:04:00Z</dcterms:created>
  <dcterms:modified xsi:type="dcterms:W3CDTF">2018-08-30T03:24:00Z</dcterms:modified>
</cp:coreProperties>
</file>