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3E" w:rsidRDefault="00D5283E">
      <w:pPr>
        <w:rPr>
          <w:rFonts w:ascii="宋体" w:hAnsi="宋体" w:cs="宋体"/>
          <w:bCs/>
          <w:kern w:val="0"/>
          <w:sz w:val="44"/>
          <w:szCs w:val="44"/>
        </w:rPr>
      </w:pPr>
    </w:p>
    <w:p w:rsidR="00D5283E" w:rsidRDefault="00D5283E">
      <w:pPr>
        <w:rPr>
          <w:rFonts w:ascii="宋体" w:hAnsi="宋体" w:cs="宋体"/>
          <w:bCs/>
          <w:kern w:val="0"/>
          <w:sz w:val="44"/>
          <w:szCs w:val="44"/>
        </w:rPr>
      </w:pPr>
    </w:p>
    <w:p w:rsidR="00D5283E" w:rsidRDefault="00D5283E">
      <w:pPr>
        <w:rPr>
          <w:rFonts w:ascii="宋体" w:hAnsi="宋体" w:cs="宋体"/>
          <w:bCs/>
          <w:kern w:val="0"/>
          <w:sz w:val="44"/>
          <w:szCs w:val="44"/>
        </w:rPr>
      </w:pPr>
    </w:p>
    <w:p w:rsidR="00D5283E" w:rsidRDefault="00397598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D5283E" w:rsidRDefault="00D5283E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5283E" w:rsidRDefault="0039759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为实施增城区永宁街建设规划，完善城市功能，改善城市环境，促进经济、文化发展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proofErr w:type="gramStart"/>
      <w:r>
        <w:rPr>
          <w:rFonts w:eastAsia="仿宋_GB2312" w:hint="eastAsia"/>
          <w:sz w:val="32"/>
          <w:szCs w:val="32"/>
        </w:rPr>
        <w:t>郭</w:t>
      </w:r>
      <w:proofErr w:type="gramEnd"/>
      <w:r>
        <w:rPr>
          <w:rFonts w:eastAsia="仿宋_GB2312" w:hint="eastAsia"/>
          <w:sz w:val="32"/>
          <w:szCs w:val="32"/>
        </w:rPr>
        <w:t>村村经济联合社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7556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&lt;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中华人民共和国土地管理法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&gt;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办法》等规定，拟定了征地补偿安置方案，并予以公告，具体征地安置补偿情况如下：</w:t>
      </w:r>
    </w:p>
    <w:p w:rsidR="00D5283E" w:rsidRDefault="0039759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一、征收集体土地情况</w:t>
      </w:r>
    </w:p>
    <w:p w:rsidR="00D5283E" w:rsidRDefault="0039759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11.7556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公顷，征收集体土地的地类为农用地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0.6986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园地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0.0240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公顷，林地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0.6746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），建设用地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0.0242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公顷，未利用地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11.0328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5283E" w:rsidRDefault="0039759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（一）土地补偿和安置补助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068"/>
        <w:gridCol w:w="1103"/>
        <w:gridCol w:w="1215"/>
        <w:gridCol w:w="1224"/>
        <w:gridCol w:w="1221"/>
        <w:gridCol w:w="1352"/>
      </w:tblGrid>
      <w:tr w:rsidR="00D5283E">
        <w:tc>
          <w:tcPr>
            <w:tcW w:w="1714" w:type="dxa"/>
            <w:vMerge w:val="restart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1068" w:type="dxa"/>
            <w:vMerge w:val="restart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面积</w:t>
            </w:r>
          </w:p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2318" w:type="dxa"/>
            <w:gridSpan w:val="2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2445" w:type="dxa"/>
            <w:gridSpan w:val="2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1352" w:type="dxa"/>
            <w:vMerge w:val="restart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D5283E">
        <w:tc>
          <w:tcPr>
            <w:tcW w:w="1714" w:type="dxa"/>
            <w:vMerge/>
            <w:vAlign w:val="center"/>
          </w:tcPr>
          <w:p w:rsidR="00D5283E" w:rsidRDefault="00D528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D5283E" w:rsidRDefault="00D528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1215" w:type="dxa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1224" w:type="dxa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1221" w:type="dxa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1352" w:type="dxa"/>
            <w:vMerge/>
            <w:vAlign w:val="center"/>
          </w:tcPr>
          <w:p w:rsidR="00D5283E" w:rsidRDefault="00D528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5283E">
        <w:tc>
          <w:tcPr>
            <w:tcW w:w="1714" w:type="dxa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  <w:shd w:val="clear" w:color="auto" w:fill="FFFFFF"/>
              </w:rPr>
              <w:t>园地</w:t>
            </w:r>
          </w:p>
        </w:tc>
        <w:tc>
          <w:tcPr>
            <w:tcW w:w="1068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0.0240</w:t>
            </w:r>
          </w:p>
        </w:tc>
        <w:tc>
          <w:tcPr>
            <w:tcW w:w="1103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1215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0.9576</w:t>
            </w:r>
          </w:p>
        </w:tc>
        <w:tc>
          <w:tcPr>
            <w:tcW w:w="1224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1221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0.6840</w:t>
            </w:r>
          </w:p>
        </w:tc>
        <w:tc>
          <w:tcPr>
            <w:tcW w:w="1352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1.6416</w:t>
            </w:r>
          </w:p>
        </w:tc>
      </w:tr>
      <w:tr w:rsidR="00D5283E">
        <w:tc>
          <w:tcPr>
            <w:tcW w:w="1714" w:type="dxa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  <w:shd w:val="clear" w:color="auto" w:fill="FFFFFF"/>
              </w:rPr>
              <w:t>林地</w:t>
            </w:r>
          </w:p>
        </w:tc>
        <w:tc>
          <w:tcPr>
            <w:tcW w:w="1068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0.6746</w:t>
            </w:r>
          </w:p>
        </w:tc>
        <w:tc>
          <w:tcPr>
            <w:tcW w:w="1103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18.9000</w:t>
            </w:r>
          </w:p>
        </w:tc>
        <w:tc>
          <w:tcPr>
            <w:tcW w:w="1215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12.7</w:t>
            </w:r>
            <w:r>
              <w:rPr>
                <w:rFonts w:hint="eastAsia"/>
                <w:kern w:val="0"/>
                <w:szCs w:val="21"/>
              </w:rPr>
              <w:t>499</w:t>
            </w:r>
          </w:p>
        </w:tc>
        <w:tc>
          <w:tcPr>
            <w:tcW w:w="1224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13.5000</w:t>
            </w:r>
          </w:p>
        </w:tc>
        <w:tc>
          <w:tcPr>
            <w:tcW w:w="1221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9.1071</w:t>
            </w:r>
          </w:p>
        </w:tc>
        <w:tc>
          <w:tcPr>
            <w:tcW w:w="1352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21.8570</w:t>
            </w:r>
          </w:p>
        </w:tc>
      </w:tr>
      <w:tr w:rsidR="00D5283E">
        <w:tc>
          <w:tcPr>
            <w:tcW w:w="1714" w:type="dxa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建设用地</w:t>
            </w:r>
          </w:p>
        </w:tc>
        <w:tc>
          <w:tcPr>
            <w:tcW w:w="1068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0.0242</w:t>
            </w:r>
          </w:p>
        </w:tc>
        <w:tc>
          <w:tcPr>
            <w:tcW w:w="1103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55.5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215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1.3</w:t>
            </w:r>
            <w:r>
              <w:rPr>
                <w:rFonts w:hint="eastAsia"/>
                <w:kern w:val="0"/>
                <w:szCs w:val="21"/>
              </w:rPr>
              <w:t>431</w:t>
            </w:r>
          </w:p>
        </w:tc>
        <w:tc>
          <w:tcPr>
            <w:tcW w:w="1224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21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3431</w:t>
            </w:r>
          </w:p>
        </w:tc>
      </w:tr>
      <w:tr w:rsidR="00D5283E">
        <w:tc>
          <w:tcPr>
            <w:tcW w:w="1714" w:type="dxa"/>
            <w:vAlign w:val="center"/>
          </w:tcPr>
          <w:p w:rsidR="00D5283E" w:rsidRDefault="0039759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未利用地</w:t>
            </w:r>
          </w:p>
        </w:tc>
        <w:tc>
          <w:tcPr>
            <w:tcW w:w="1068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11.0328</w:t>
            </w:r>
          </w:p>
        </w:tc>
        <w:tc>
          <w:tcPr>
            <w:tcW w:w="1103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27.7000</w:t>
            </w:r>
          </w:p>
        </w:tc>
        <w:tc>
          <w:tcPr>
            <w:tcW w:w="1215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305.6086</w:t>
            </w:r>
          </w:p>
        </w:tc>
        <w:tc>
          <w:tcPr>
            <w:tcW w:w="1224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21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D5283E" w:rsidRDefault="0039759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305.6086</w:t>
            </w:r>
          </w:p>
        </w:tc>
      </w:tr>
      <w:tr w:rsidR="00D5283E">
        <w:tc>
          <w:tcPr>
            <w:tcW w:w="1714" w:type="dxa"/>
            <w:vAlign w:val="center"/>
          </w:tcPr>
          <w:p w:rsidR="00D5283E" w:rsidRDefault="00397598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汇总</w:t>
            </w:r>
          </w:p>
        </w:tc>
        <w:tc>
          <w:tcPr>
            <w:tcW w:w="1068" w:type="dxa"/>
            <w:vAlign w:val="center"/>
          </w:tcPr>
          <w:p w:rsidR="00D5283E" w:rsidRDefault="003975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11.7556</w:t>
            </w:r>
          </w:p>
        </w:tc>
        <w:tc>
          <w:tcPr>
            <w:tcW w:w="6115" w:type="dxa"/>
            <w:gridSpan w:val="5"/>
            <w:vAlign w:val="center"/>
          </w:tcPr>
          <w:p w:rsidR="00D5283E" w:rsidRDefault="00397598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330.4503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万元</w:t>
            </w:r>
          </w:p>
        </w:tc>
      </w:tr>
    </w:tbl>
    <w:p w:rsidR="00D5283E" w:rsidRDefault="0039759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31.4370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万元和地上附着物补偿费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497.5650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万元，由</w:t>
      </w:r>
      <w:proofErr w:type="gramStart"/>
      <w:r>
        <w:rPr>
          <w:rFonts w:eastAsia="仿宋_GB2312" w:hint="eastAsia"/>
          <w:sz w:val="32"/>
          <w:szCs w:val="32"/>
        </w:rPr>
        <w:t>郭</w:t>
      </w:r>
      <w:proofErr w:type="gramEnd"/>
      <w:r>
        <w:rPr>
          <w:rFonts w:eastAsia="仿宋_GB2312" w:hint="eastAsia"/>
          <w:sz w:val="32"/>
          <w:szCs w:val="32"/>
        </w:rPr>
        <w:t>村村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经济联合社转付土地承包者。青苗暂按此补偿，待日后清算确认后如不足的，将补足差额部分。</w:t>
      </w:r>
    </w:p>
    <w:p w:rsidR="00D5283E" w:rsidRDefault="00397598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D5283E" w:rsidRDefault="00397598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切实解决被征地农民的生产生活出路，在保证货币安置落实的同时，该征收集体土地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号文件的规定，已</w:t>
      </w:r>
      <w:r>
        <w:rPr>
          <w:rFonts w:ascii="仿宋_GB2312" w:eastAsia="仿宋_GB2312" w:hint="eastAsia"/>
          <w:sz w:val="32"/>
        </w:rPr>
        <w:t>按实际征地面积的</w:t>
      </w:r>
      <w:r>
        <w:rPr>
          <w:rFonts w:ascii="仿宋_GB2312" w:eastAsia="仿宋_GB2312" w:hint="eastAsia"/>
          <w:sz w:val="32"/>
        </w:rPr>
        <w:t>10%</w:t>
      </w:r>
      <w:r>
        <w:rPr>
          <w:rFonts w:ascii="仿宋_GB2312" w:eastAsia="仿宋_GB2312" w:hint="eastAsia"/>
          <w:sz w:val="32"/>
        </w:rPr>
        <w:t>比例（即</w:t>
      </w:r>
      <w:r>
        <w:rPr>
          <w:rFonts w:ascii="仿宋_GB2312" w:eastAsia="仿宋_GB2312" w:hint="eastAsia"/>
          <w:sz w:val="32"/>
        </w:rPr>
        <w:t>1.1756</w:t>
      </w:r>
      <w:r>
        <w:rPr>
          <w:rFonts w:ascii="仿宋_GB2312" w:eastAsia="仿宋_GB2312" w:hint="eastAsia"/>
          <w:sz w:val="32"/>
        </w:rPr>
        <w:t>公顷）在增城市</w:t>
      </w:r>
      <w:r>
        <w:rPr>
          <w:rFonts w:ascii="仿宋_GB2312" w:eastAsia="仿宋_GB2312" w:hint="eastAsia"/>
          <w:sz w:val="32"/>
        </w:rPr>
        <w:t>2013</w:t>
      </w:r>
      <w:r>
        <w:rPr>
          <w:rFonts w:ascii="仿宋_GB2312" w:eastAsia="仿宋_GB2312" w:hint="eastAsia"/>
          <w:sz w:val="32"/>
        </w:rPr>
        <w:t>年度第二批次永宁街</w:t>
      </w:r>
      <w:proofErr w:type="gramStart"/>
      <w:r>
        <w:rPr>
          <w:rFonts w:ascii="仿宋_GB2312" w:eastAsia="仿宋_GB2312" w:hint="eastAsia"/>
          <w:sz w:val="32"/>
        </w:rPr>
        <w:t>郭</w:t>
      </w:r>
      <w:proofErr w:type="gramEnd"/>
      <w:r>
        <w:rPr>
          <w:rFonts w:ascii="仿宋_GB2312" w:eastAsia="仿宋_GB2312" w:hint="eastAsia"/>
          <w:sz w:val="32"/>
        </w:rPr>
        <w:t>村村地块（批复文号：粤国土资（建）字</w:t>
      </w:r>
      <w:r>
        <w:rPr>
          <w:rFonts w:ascii="仿宋_GB2312" w:eastAsia="仿宋_GB2312" w:hint="eastAsia"/>
          <w:sz w:val="32"/>
        </w:rPr>
        <w:t>[2014]1072</w:t>
      </w:r>
      <w:r>
        <w:rPr>
          <w:rFonts w:ascii="仿宋_GB2312" w:eastAsia="仿宋_GB2312" w:hint="eastAsia"/>
          <w:sz w:val="32"/>
        </w:rPr>
        <w:t>号）中安排留用地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>
        <w:rPr>
          <w:rFonts w:ascii="仿宋_GB2312" w:eastAsia="仿宋_GB2312" w:hAnsi="宋体" w:hint="eastAsia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 w:rsidR="00D5283E" w:rsidRDefault="00D5283E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D5283E" w:rsidRDefault="00D5283E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D5283E" w:rsidRDefault="00397598">
      <w:pPr>
        <w:wordWrap w:val="0"/>
        <w:ind w:right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广州市增城区国土资源和规划局</w:t>
      </w:r>
    </w:p>
    <w:p w:rsidR="00D5283E" w:rsidRDefault="00397598">
      <w:pPr>
        <w:ind w:firstLineChars="1200" w:firstLine="38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19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D5283E" w:rsidRDefault="00D5283E">
      <w:pPr>
        <w:ind w:firstLineChars="1200" w:firstLine="3840"/>
        <w:rPr>
          <w:rFonts w:ascii="仿宋_GB2312" w:eastAsia="仿宋_GB2312" w:hAnsi="宋体"/>
          <w:sz w:val="32"/>
          <w:szCs w:val="32"/>
        </w:rPr>
      </w:pPr>
    </w:p>
    <w:p w:rsidR="00D5283E" w:rsidRDefault="00D5283E">
      <w:pPr>
        <w:jc w:val="center"/>
        <w:rPr>
          <w:rFonts w:ascii="仿宋_GB2312" w:eastAsia="仿宋_GB2312" w:hAnsi="宋体"/>
          <w:sz w:val="32"/>
          <w:szCs w:val="32"/>
        </w:rPr>
      </w:pPr>
    </w:p>
    <w:p w:rsidR="00D5283E" w:rsidRDefault="00D5283E">
      <w:pPr>
        <w:jc w:val="center"/>
        <w:rPr>
          <w:rFonts w:ascii="仿宋_GB2312" w:eastAsia="仿宋_GB2312" w:hAnsi="宋体"/>
          <w:sz w:val="32"/>
          <w:szCs w:val="32"/>
        </w:rPr>
      </w:pPr>
    </w:p>
    <w:p w:rsidR="00D5283E" w:rsidRDefault="00D5283E">
      <w:pPr>
        <w:jc w:val="center"/>
        <w:rPr>
          <w:rFonts w:ascii="仿宋_GB2312" w:eastAsia="仿宋_GB2312" w:hAnsi="宋体"/>
          <w:sz w:val="32"/>
          <w:szCs w:val="32"/>
        </w:rPr>
      </w:pPr>
    </w:p>
    <w:p w:rsidR="00D5283E" w:rsidRDefault="00D5283E">
      <w:pPr>
        <w:jc w:val="center"/>
        <w:rPr>
          <w:rFonts w:ascii="仿宋_GB2312" w:eastAsia="仿宋_GB2312" w:hAnsi="宋体"/>
          <w:sz w:val="32"/>
          <w:szCs w:val="32"/>
        </w:rPr>
      </w:pPr>
    </w:p>
    <w:p w:rsidR="00D5283E" w:rsidRDefault="00D5283E">
      <w:pPr>
        <w:jc w:val="center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D52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1"/>
    <w:rsid w:val="000B0B8C"/>
    <w:rsid w:val="000E0D29"/>
    <w:rsid w:val="000E7E1A"/>
    <w:rsid w:val="001124C5"/>
    <w:rsid w:val="00142185"/>
    <w:rsid w:val="001D0BC3"/>
    <w:rsid w:val="001F5C24"/>
    <w:rsid w:val="002260E2"/>
    <w:rsid w:val="00232D33"/>
    <w:rsid w:val="00262542"/>
    <w:rsid w:val="0028343D"/>
    <w:rsid w:val="002A7ED1"/>
    <w:rsid w:val="002E132F"/>
    <w:rsid w:val="002F5AC1"/>
    <w:rsid w:val="00321423"/>
    <w:rsid w:val="0032185D"/>
    <w:rsid w:val="003264F2"/>
    <w:rsid w:val="00357C0C"/>
    <w:rsid w:val="003609DC"/>
    <w:rsid w:val="00397598"/>
    <w:rsid w:val="003C22E6"/>
    <w:rsid w:val="003F4DD6"/>
    <w:rsid w:val="00410915"/>
    <w:rsid w:val="0041344C"/>
    <w:rsid w:val="0044729C"/>
    <w:rsid w:val="004601D9"/>
    <w:rsid w:val="004842F6"/>
    <w:rsid w:val="00486E08"/>
    <w:rsid w:val="004A5579"/>
    <w:rsid w:val="004B3A7F"/>
    <w:rsid w:val="004B3CB3"/>
    <w:rsid w:val="005323FF"/>
    <w:rsid w:val="005E1906"/>
    <w:rsid w:val="00624F39"/>
    <w:rsid w:val="006727F5"/>
    <w:rsid w:val="00676600"/>
    <w:rsid w:val="00692C9D"/>
    <w:rsid w:val="006A3E36"/>
    <w:rsid w:val="006F6D6E"/>
    <w:rsid w:val="00705E84"/>
    <w:rsid w:val="00756AF6"/>
    <w:rsid w:val="00770DDF"/>
    <w:rsid w:val="007936EC"/>
    <w:rsid w:val="007B62F1"/>
    <w:rsid w:val="00860997"/>
    <w:rsid w:val="00891915"/>
    <w:rsid w:val="008A082D"/>
    <w:rsid w:val="008A0A4B"/>
    <w:rsid w:val="008D0850"/>
    <w:rsid w:val="008E5FDC"/>
    <w:rsid w:val="008E7EDD"/>
    <w:rsid w:val="008F0D22"/>
    <w:rsid w:val="009339BA"/>
    <w:rsid w:val="0099608C"/>
    <w:rsid w:val="009E5339"/>
    <w:rsid w:val="009F01C9"/>
    <w:rsid w:val="00A0210D"/>
    <w:rsid w:val="00AC3882"/>
    <w:rsid w:val="00AD5B09"/>
    <w:rsid w:val="00AE7318"/>
    <w:rsid w:val="00B20B60"/>
    <w:rsid w:val="00B654F6"/>
    <w:rsid w:val="00B82E52"/>
    <w:rsid w:val="00BA26D1"/>
    <w:rsid w:val="00BB5DEB"/>
    <w:rsid w:val="00C15146"/>
    <w:rsid w:val="00C215C7"/>
    <w:rsid w:val="00C4691F"/>
    <w:rsid w:val="00D32C8B"/>
    <w:rsid w:val="00D5283E"/>
    <w:rsid w:val="00D758EE"/>
    <w:rsid w:val="00D91692"/>
    <w:rsid w:val="00D91B43"/>
    <w:rsid w:val="00DB4DB0"/>
    <w:rsid w:val="00DF547A"/>
    <w:rsid w:val="00E841CB"/>
    <w:rsid w:val="00EE13A1"/>
    <w:rsid w:val="00F14EB2"/>
    <w:rsid w:val="00F64605"/>
    <w:rsid w:val="093369DA"/>
    <w:rsid w:val="35DE7D9B"/>
    <w:rsid w:val="378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21C6B6-38EC-4509-8FF1-5A89CAB7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Sky123.Org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2013.09.09</dc:creator>
  <cp:lastModifiedBy>刘健华</cp:lastModifiedBy>
  <cp:revision>4</cp:revision>
  <cp:lastPrinted>2018-10-19T09:30:00Z</cp:lastPrinted>
  <dcterms:created xsi:type="dcterms:W3CDTF">2019-08-12T08:49:00Z</dcterms:created>
  <dcterms:modified xsi:type="dcterms:W3CDTF">2019-08-12T08:49:00Z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